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26C0E5" w14:textId="77777777" w:rsidR="00E84790" w:rsidRPr="001C651B" w:rsidRDefault="00AE4D93" w:rsidP="00E84790">
      <w:pPr>
        <w:tabs>
          <w:tab w:val="left" w:pos="5760"/>
        </w:tabs>
      </w:pPr>
      <w:r>
        <w:rPr>
          <w:noProof/>
          <w:lang w:eastAsia="en-US"/>
        </w:rPr>
        <w:drawing>
          <wp:anchor distT="0" distB="0" distL="114300" distR="114300" simplePos="0" relativeHeight="251660288" behindDoc="1" locked="0" layoutInCell="1" allowOverlap="1" wp14:anchorId="0B75B2DB" wp14:editId="3D5B28A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09725" cy="1190625"/>
            <wp:effectExtent l="19050" t="0" r="9525" b="0"/>
            <wp:wrapTight wrapText="bothSides">
              <wp:wrapPolygon edited="0">
                <wp:start x="-256" y="0"/>
                <wp:lineTo x="-256" y="21427"/>
                <wp:lineTo x="21728" y="21427"/>
                <wp:lineTo x="21728" y="0"/>
                <wp:lineTo x="-256" y="0"/>
              </wp:wrapPolygon>
            </wp:wrapTight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OLE_LINK1"/>
      <w:bookmarkStart w:id="1" w:name="OLE_LINK2"/>
      <w:bookmarkEnd w:id="0"/>
      <w:r>
        <w:t xml:space="preserve">                                                                        </w:t>
      </w:r>
      <w:bookmarkEnd w:id="1"/>
      <w:r w:rsidR="00E84790">
        <w:t xml:space="preserve">                     </w:t>
      </w:r>
    </w:p>
    <w:p w14:paraId="3173535D" w14:textId="77777777" w:rsidR="00AE4D93" w:rsidRPr="001C651B" w:rsidRDefault="00AE4D93" w:rsidP="00AE4D93">
      <w:pPr>
        <w:tabs>
          <w:tab w:val="left" w:pos="5760"/>
        </w:tabs>
      </w:pPr>
    </w:p>
    <w:p w14:paraId="51CB4455" w14:textId="1027691B" w:rsidR="00AE4D93" w:rsidRDefault="00B72F73" w:rsidP="00AE4D93">
      <w:pPr>
        <w:pStyle w:val="Heading2"/>
        <w:tabs>
          <w:tab w:val="left" w:pos="5760"/>
        </w:tabs>
        <w:ind w:left="5940"/>
        <w:jc w:val="right"/>
        <w:rPr>
          <w:bCs w:val="0"/>
          <w:lang w:eastAsia="en-US"/>
        </w:rPr>
      </w:pPr>
      <w:r>
        <w:rPr>
          <w:bCs w:val="0"/>
          <w:lang w:eastAsia="en-US"/>
        </w:rPr>
        <w:t>FOR IMMEDIATE RELEASE</w:t>
      </w:r>
    </w:p>
    <w:p w14:paraId="45F74158" w14:textId="77777777" w:rsidR="00AE4D93" w:rsidRPr="00AE4D93" w:rsidRDefault="00AE4D93" w:rsidP="00AE4D93">
      <w:pPr>
        <w:pStyle w:val="Heading2"/>
        <w:tabs>
          <w:tab w:val="left" w:pos="5760"/>
        </w:tabs>
        <w:ind w:left="7020"/>
        <w:jc w:val="right"/>
        <w:rPr>
          <w:bCs w:val="0"/>
          <w:u w:val="single"/>
          <w:lang w:eastAsia="en-US"/>
        </w:rPr>
      </w:pPr>
      <w:r w:rsidRPr="00AE4D93">
        <w:rPr>
          <w:bCs w:val="0"/>
          <w:u w:val="single"/>
          <w:lang w:eastAsia="en-US"/>
        </w:rPr>
        <w:t>Media Contact</w:t>
      </w:r>
    </w:p>
    <w:p w14:paraId="39929B1F" w14:textId="5E16544A" w:rsidR="002C29C8" w:rsidRDefault="002C29C8" w:rsidP="00AE4D93">
      <w:pPr>
        <w:tabs>
          <w:tab w:val="left" w:pos="5760"/>
        </w:tabs>
        <w:ind w:left="5760"/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Mark McClennan</w:t>
      </w:r>
      <w:r w:rsidR="00C87C68">
        <w:rPr>
          <w:rFonts w:eastAsia="Calibri"/>
          <w:sz w:val="20"/>
          <w:szCs w:val="20"/>
          <w:lang w:eastAsia="en-US"/>
        </w:rPr>
        <w:t xml:space="preserve"> or Jennifer Asaro</w:t>
      </w:r>
    </w:p>
    <w:p w14:paraId="4855B90C" w14:textId="5E7D54B3" w:rsidR="00AE4D93" w:rsidRDefault="002C29C8" w:rsidP="00AE4D93">
      <w:pPr>
        <w:tabs>
          <w:tab w:val="left" w:pos="5760"/>
        </w:tabs>
        <w:ind w:left="5760"/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MSL </w:t>
      </w:r>
      <w:r w:rsidR="002D638C">
        <w:rPr>
          <w:rFonts w:eastAsia="Calibri"/>
          <w:sz w:val="20"/>
          <w:szCs w:val="20"/>
          <w:lang w:eastAsia="en-US"/>
        </w:rPr>
        <w:t>for Dynamics, Inc.</w:t>
      </w:r>
      <w:r w:rsidR="00AE4D93" w:rsidRPr="00AE4D93">
        <w:rPr>
          <w:rFonts w:eastAsia="Calibri"/>
          <w:sz w:val="20"/>
          <w:szCs w:val="20"/>
          <w:lang w:eastAsia="en-US"/>
        </w:rPr>
        <w:br/>
      </w:r>
      <w:r w:rsidR="009911D7">
        <w:rPr>
          <w:rFonts w:eastAsia="Calibri"/>
          <w:sz w:val="20"/>
          <w:szCs w:val="20"/>
          <w:lang w:eastAsia="en-US"/>
        </w:rPr>
        <w:t>781-684-0770</w:t>
      </w:r>
    </w:p>
    <w:p w14:paraId="1BA8D176" w14:textId="71B9D5A7" w:rsidR="00AE4D93" w:rsidRPr="00AE4D93" w:rsidRDefault="009911D7" w:rsidP="00AE4D93">
      <w:pPr>
        <w:tabs>
          <w:tab w:val="left" w:pos="5760"/>
        </w:tabs>
        <w:ind w:left="5760"/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dynamics</w:t>
      </w:r>
      <w:r w:rsidR="002C29C8">
        <w:rPr>
          <w:rFonts w:eastAsia="Calibri"/>
          <w:sz w:val="20"/>
          <w:szCs w:val="20"/>
          <w:lang w:eastAsia="en-US"/>
        </w:rPr>
        <w:t>@mslgroup.com</w:t>
      </w:r>
    </w:p>
    <w:p w14:paraId="36785603" w14:textId="77777777" w:rsidR="000B0D3C" w:rsidRDefault="000B0D3C" w:rsidP="000B0D3C">
      <w:pPr>
        <w:rPr>
          <w:b/>
          <w:u w:val="single"/>
        </w:rPr>
      </w:pPr>
    </w:p>
    <w:p w14:paraId="41888921" w14:textId="77777777" w:rsidR="000B0D3C" w:rsidRDefault="000B0D3C" w:rsidP="000B0D3C">
      <w:pPr>
        <w:rPr>
          <w:b/>
          <w:u w:val="single"/>
        </w:rPr>
      </w:pPr>
    </w:p>
    <w:p w14:paraId="56F27C4E" w14:textId="5B1C89D4" w:rsidR="009B153F" w:rsidRPr="00AE4D93" w:rsidRDefault="009B153F" w:rsidP="009B153F">
      <w:pPr>
        <w:pStyle w:val="BodyText"/>
        <w:jc w:val="center"/>
        <w:rPr>
          <w:rFonts w:ascii="Calibri" w:hAnsi="Calibri"/>
          <w:b/>
          <w:bCs/>
          <w:smallCaps/>
          <w:color w:val="auto"/>
          <w:sz w:val="28"/>
          <w:szCs w:val="28"/>
        </w:rPr>
      </w:pPr>
      <w:r>
        <w:rPr>
          <w:rFonts w:ascii="Calibri" w:hAnsi="Calibri"/>
          <w:b/>
          <w:bCs/>
          <w:smallCaps/>
          <w:color w:val="auto"/>
          <w:sz w:val="28"/>
          <w:szCs w:val="28"/>
        </w:rPr>
        <w:t xml:space="preserve">Dynamics Inc., </w:t>
      </w:r>
      <w:r w:rsidR="00D5477A">
        <w:rPr>
          <w:rFonts w:ascii="Calibri" w:hAnsi="Calibri"/>
          <w:b/>
          <w:bCs/>
          <w:smallCaps/>
          <w:color w:val="auto"/>
          <w:sz w:val="28"/>
          <w:szCs w:val="28"/>
        </w:rPr>
        <w:t>Global Banks</w:t>
      </w:r>
      <w:r w:rsidR="00327A27">
        <w:rPr>
          <w:rFonts w:ascii="Calibri" w:hAnsi="Calibri"/>
          <w:b/>
          <w:bCs/>
          <w:smallCaps/>
          <w:color w:val="auto"/>
          <w:sz w:val="28"/>
          <w:szCs w:val="28"/>
        </w:rPr>
        <w:t>,</w:t>
      </w:r>
      <w:r>
        <w:rPr>
          <w:rFonts w:ascii="Calibri" w:hAnsi="Calibri"/>
          <w:b/>
          <w:bCs/>
          <w:smallCaps/>
          <w:color w:val="auto"/>
          <w:sz w:val="28"/>
          <w:szCs w:val="28"/>
        </w:rPr>
        <w:t xml:space="preserve"> </w:t>
      </w:r>
      <w:r w:rsidR="00176283">
        <w:rPr>
          <w:rFonts w:ascii="Calibri" w:hAnsi="Calibri"/>
          <w:b/>
          <w:bCs/>
          <w:smallCaps/>
          <w:color w:val="auto"/>
          <w:sz w:val="28"/>
          <w:szCs w:val="28"/>
        </w:rPr>
        <w:t xml:space="preserve">Payments Networks </w:t>
      </w:r>
      <w:r>
        <w:rPr>
          <w:rFonts w:ascii="Calibri" w:hAnsi="Calibri"/>
          <w:b/>
          <w:bCs/>
          <w:smallCaps/>
          <w:color w:val="auto"/>
          <w:sz w:val="28"/>
          <w:szCs w:val="28"/>
        </w:rPr>
        <w:t xml:space="preserve">And Telecommunications Carriers </w:t>
      </w:r>
      <w:r w:rsidR="00A742B8">
        <w:rPr>
          <w:rFonts w:ascii="Calibri" w:hAnsi="Calibri"/>
          <w:b/>
          <w:bCs/>
          <w:smallCaps/>
          <w:color w:val="auto"/>
          <w:sz w:val="28"/>
          <w:szCs w:val="28"/>
        </w:rPr>
        <w:t>Enhance Wallet Card With Two-Way Communications</w:t>
      </w:r>
    </w:p>
    <w:p w14:paraId="2F97AE4E" w14:textId="77777777" w:rsidR="009B153F" w:rsidRDefault="009B153F" w:rsidP="00F04A87">
      <w:pPr>
        <w:pStyle w:val="BodyText"/>
        <w:jc w:val="center"/>
        <w:rPr>
          <w:rFonts w:ascii="Calibri" w:hAnsi="Calibri"/>
          <w:b/>
          <w:bCs/>
          <w:i/>
          <w:smallCaps/>
          <w:color w:val="auto"/>
          <w:sz w:val="28"/>
          <w:szCs w:val="28"/>
        </w:rPr>
      </w:pPr>
    </w:p>
    <w:p w14:paraId="2E01A13D" w14:textId="199BD3A7" w:rsidR="005E2A5F" w:rsidRPr="00EA494F" w:rsidRDefault="009B153F" w:rsidP="00F04A87">
      <w:pPr>
        <w:pStyle w:val="BodyText"/>
        <w:jc w:val="center"/>
        <w:rPr>
          <w:rFonts w:ascii="Calibri" w:hAnsi="Calibri"/>
          <w:b/>
          <w:bCs/>
          <w:i/>
          <w:smallCaps/>
          <w:color w:val="auto"/>
          <w:szCs w:val="22"/>
        </w:rPr>
      </w:pPr>
      <w:r>
        <w:rPr>
          <w:rFonts w:ascii="Calibri" w:hAnsi="Calibri"/>
          <w:b/>
          <w:bCs/>
          <w:i/>
          <w:smallCaps/>
          <w:color w:val="auto"/>
          <w:sz w:val="28"/>
          <w:szCs w:val="28"/>
        </w:rPr>
        <w:t xml:space="preserve">The Connected Wallet Card Receives </w:t>
      </w:r>
      <w:r w:rsidR="001A77A6">
        <w:rPr>
          <w:rFonts w:ascii="Calibri" w:hAnsi="Calibri"/>
          <w:b/>
          <w:bCs/>
          <w:i/>
          <w:smallCaps/>
          <w:color w:val="auto"/>
          <w:sz w:val="28"/>
          <w:szCs w:val="28"/>
        </w:rPr>
        <w:t xml:space="preserve">More </w:t>
      </w:r>
      <w:r>
        <w:rPr>
          <w:rFonts w:ascii="Calibri" w:hAnsi="Calibri"/>
          <w:b/>
          <w:bCs/>
          <w:i/>
          <w:smallCaps/>
          <w:color w:val="auto"/>
          <w:sz w:val="28"/>
          <w:szCs w:val="28"/>
        </w:rPr>
        <w:t>G</w:t>
      </w:r>
      <w:r w:rsidR="00D5477A">
        <w:rPr>
          <w:rFonts w:ascii="Calibri" w:hAnsi="Calibri"/>
          <w:b/>
          <w:bCs/>
          <w:i/>
          <w:smallCaps/>
          <w:color w:val="auto"/>
          <w:sz w:val="28"/>
          <w:szCs w:val="28"/>
        </w:rPr>
        <w:t>LOMO Award Nominations Than Any Other Produc</w:t>
      </w:r>
      <w:r w:rsidR="00A742B8">
        <w:rPr>
          <w:rFonts w:ascii="Calibri" w:hAnsi="Calibri"/>
          <w:b/>
          <w:bCs/>
          <w:i/>
          <w:smallCaps/>
          <w:color w:val="auto"/>
          <w:sz w:val="28"/>
          <w:szCs w:val="28"/>
        </w:rPr>
        <w:t>t</w:t>
      </w:r>
      <w:r w:rsidR="001A77A6">
        <w:rPr>
          <w:rFonts w:ascii="Calibri" w:hAnsi="Calibri"/>
          <w:b/>
          <w:bCs/>
          <w:i/>
          <w:smallCaps/>
          <w:color w:val="auto"/>
          <w:sz w:val="28"/>
          <w:szCs w:val="28"/>
        </w:rPr>
        <w:t xml:space="preserve"> Due To Technology’s Disruptive Potential</w:t>
      </w:r>
    </w:p>
    <w:p w14:paraId="0E1BD092" w14:textId="7CCB0F93" w:rsidR="00C87C68" w:rsidRPr="00EA494F" w:rsidRDefault="00C87C68" w:rsidP="00C87C68">
      <w:pPr>
        <w:pStyle w:val="NoSpacing"/>
        <w:jc w:val="center"/>
        <w:rPr>
          <w:rStyle w:val="Emphasis"/>
          <w:rFonts w:asciiTheme="minorHAnsi" w:hAnsiTheme="minorHAnsi"/>
          <w:color w:val="000000" w:themeColor="text1"/>
        </w:rPr>
      </w:pPr>
    </w:p>
    <w:p w14:paraId="689CC653" w14:textId="7D5E7D8A" w:rsidR="001C41E9" w:rsidRPr="00EA494F" w:rsidRDefault="00006DF6" w:rsidP="00B92CEE">
      <w:pPr>
        <w:keepNext/>
        <w:spacing w:before="100" w:beforeAutospacing="1" w:after="100" w:afterAutospacing="1"/>
        <w:rPr>
          <w:rFonts w:asciiTheme="minorHAnsi" w:hAnsiTheme="minorHAnsi"/>
          <w:sz w:val="22"/>
          <w:szCs w:val="22"/>
        </w:rPr>
      </w:pPr>
      <w:r w:rsidRPr="00EA494F">
        <w:rPr>
          <w:rFonts w:asciiTheme="minorHAnsi" w:hAnsiTheme="minorHAnsi"/>
          <w:b/>
          <w:sz w:val="22"/>
          <w:szCs w:val="22"/>
        </w:rPr>
        <w:t>Barcelona</w:t>
      </w:r>
      <w:r w:rsidR="00A742B8">
        <w:rPr>
          <w:rFonts w:asciiTheme="minorHAnsi" w:hAnsiTheme="minorHAnsi"/>
          <w:b/>
          <w:sz w:val="22"/>
          <w:szCs w:val="22"/>
        </w:rPr>
        <w:t xml:space="preserve"> (Mobile World Congress)</w:t>
      </w:r>
      <w:r w:rsidRPr="00EA494F">
        <w:rPr>
          <w:rFonts w:asciiTheme="minorHAnsi" w:hAnsiTheme="minorHAnsi"/>
          <w:b/>
          <w:sz w:val="22"/>
          <w:szCs w:val="22"/>
        </w:rPr>
        <w:t xml:space="preserve"> </w:t>
      </w:r>
      <w:r w:rsidR="00E25168" w:rsidRPr="00EA494F">
        <w:rPr>
          <w:rFonts w:asciiTheme="minorHAnsi" w:hAnsiTheme="minorHAnsi"/>
          <w:sz w:val="22"/>
          <w:szCs w:val="22"/>
        </w:rPr>
        <w:t>–</w:t>
      </w:r>
      <w:r w:rsidR="00E25168" w:rsidRPr="00EA494F">
        <w:rPr>
          <w:rFonts w:asciiTheme="minorHAnsi" w:hAnsiTheme="minorHAnsi"/>
          <w:b/>
          <w:sz w:val="22"/>
          <w:szCs w:val="22"/>
        </w:rPr>
        <w:t xml:space="preserve"> </w:t>
      </w:r>
      <w:r w:rsidR="001C2B1D" w:rsidRPr="00EA494F">
        <w:rPr>
          <w:rFonts w:asciiTheme="minorHAnsi" w:hAnsiTheme="minorHAnsi"/>
          <w:b/>
          <w:sz w:val="22"/>
          <w:szCs w:val="22"/>
        </w:rPr>
        <w:t xml:space="preserve">February </w:t>
      </w:r>
      <w:r w:rsidRPr="00EA494F">
        <w:rPr>
          <w:rFonts w:asciiTheme="minorHAnsi" w:hAnsiTheme="minorHAnsi"/>
          <w:b/>
          <w:sz w:val="22"/>
          <w:szCs w:val="22"/>
        </w:rPr>
        <w:t>26</w:t>
      </w:r>
      <w:r w:rsidR="000B0D3C" w:rsidRPr="00EA494F">
        <w:rPr>
          <w:rFonts w:asciiTheme="minorHAnsi" w:hAnsiTheme="minorHAnsi"/>
          <w:b/>
          <w:sz w:val="22"/>
          <w:szCs w:val="22"/>
        </w:rPr>
        <w:t xml:space="preserve">, </w:t>
      </w:r>
      <w:r w:rsidR="004A3C86" w:rsidRPr="00EA494F">
        <w:rPr>
          <w:rFonts w:asciiTheme="minorHAnsi" w:hAnsiTheme="minorHAnsi"/>
          <w:b/>
          <w:sz w:val="22"/>
          <w:szCs w:val="22"/>
        </w:rPr>
        <w:t>201</w:t>
      </w:r>
      <w:r w:rsidR="00125175" w:rsidRPr="00EA494F">
        <w:rPr>
          <w:rFonts w:asciiTheme="minorHAnsi" w:hAnsiTheme="minorHAnsi"/>
          <w:b/>
          <w:sz w:val="22"/>
          <w:szCs w:val="22"/>
        </w:rPr>
        <w:t>8</w:t>
      </w:r>
      <w:r w:rsidR="004A3C86" w:rsidRPr="00EA494F">
        <w:rPr>
          <w:rFonts w:asciiTheme="minorHAnsi" w:hAnsiTheme="minorHAnsi"/>
          <w:sz w:val="22"/>
          <w:szCs w:val="22"/>
        </w:rPr>
        <w:t xml:space="preserve"> </w:t>
      </w:r>
      <w:r w:rsidR="000B0D3C" w:rsidRPr="00EA494F">
        <w:rPr>
          <w:rFonts w:asciiTheme="minorHAnsi" w:hAnsiTheme="minorHAnsi"/>
          <w:sz w:val="22"/>
          <w:szCs w:val="22"/>
        </w:rPr>
        <w:t xml:space="preserve">– </w:t>
      </w:r>
      <w:r w:rsidR="001C41E9" w:rsidRPr="00EA494F">
        <w:rPr>
          <w:rFonts w:asciiTheme="minorHAnsi" w:hAnsiTheme="minorHAnsi"/>
          <w:sz w:val="22"/>
          <w:szCs w:val="22"/>
        </w:rPr>
        <w:t>Dynamic</w:t>
      </w:r>
      <w:r w:rsidR="00A742B8">
        <w:rPr>
          <w:rFonts w:asciiTheme="minorHAnsi" w:hAnsiTheme="minorHAnsi"/>
          <w:sz w:val="22"/>
          <w:szCs w:val="22"/>
        </w:rPr>
        <w:t xml:space="preserve">s, Inc., today </w:t>
      </w:r>
      <w:r w:rsidR="001C41E9" w:rsidRPr="00EA494F">
        <w:rPr>
          <w:rFonts w:asciiTheme="minorHAnsi" w:hAnsiTheme="minorHAnsi"/>
          <w:sz w:val="22"/>
          <w:szCs w:val="22"/>
        </w:rPr>
        <w:t>unveil</w:t>
      </w:r>
      <w:r w:rsidR="002948B9" w:rsidRPr="00EA494F">
        <w:rPr>
          <w:rFonts w:asciiTheme="minorHAnsi" w:hAnsiTheme="minorHAnsi"/>
          <w:sz w:val="22"/>
          <w:szCs w:val="22"/>
        </w:rPr>
        <w:t>ed</w:t>
      </w:r>
      <w:r w:rsidR="00A742B8">
        <w:rPr>
          <w:rFonts w:asciiTheme="minorHAnsi" w:hAnsiTheme="minorHAnsi"/>
          <w:sz w:val="22"/>
          <w:szCs w:val="22"/>
        </w:rPr>
        <w:t xml:space="preserve"> enhanced functionality for its award-winning, c</w:t>
      </w:r>
      <w:r w:rsidR="007215CD">
        <w:rPr>
          <w:rFonts w:asciiTheme="minorHAnsi" w:hAnsiTheme="minorHAnsi"/>
          <w:sz w:val="22"/>
          <w:szCs w:val="22"/>
        </w:rPr>
        <w:t xml:space="preserve">onnected Wallet Card™ </w:t>
      </w:r>
      <w:r w:rsidR="00A742B8">
        <w:rPr>
          <w:rFonts w:asciiTheme="minorHAnsi" w:hAnsiTheme="minorHAnsi"/>
          <w:sz w:val="22"/>
          <w:szCs w:val="22"/>
        </w:rPr>
        <w:t>that allows two-way communi</w:t>
      </w:r>
      <w:r w:rsidR="003D1221">
        <w:rPr>
          <w:rFonts w:asciiTheme="minorHAnsi" w:hAnsiTheme="minorHAnsi"/>
          <w:sz w:val="22"/>
          <w:szCs w:val="22"/>
        </w:rPr>
        <w:t xml:space="preserve">cations </w:t>
      </w:r>
      <w:r w:rsidR="001A77A6">
        <w:rPr>
          <w:rFonts w:asciiTheme="minorHAnsi" w:hAnsiTheme="minorHAnsi"/>
          <w:sz w:val="22"/>
          <w:szCs w:val="22"/>
        </w:rPr>
        <w:t xml:space="preserve">between banks and consumers </w:t>
      </w:r>
      <w:r w:rsidR="00A742B8">
        <w:rPr>
          <w:rFonts w:asciiTheme="minorHAnsi" w:hAnsiTheme="minorHAnsi"/>
          <w:sz w:val="22"/>
          <w:szCs w:val="22"/>
        </w:rPr>
        <w:t xml:space="preserve">using the card’s </w:t>
      </w:r>
      <w:r w:rsidR="0049288E">
        <w:rPr>
          <w:rFonts w:asciiTheme="minorHAnsi" w:hAnsiTheme="minorHAnsi"/>
          <w:sz w:val="22"/>
          <w:szCs w:val="22"/>
        </w:rPr>
        <w:t>telecommunication</w:t>
      </w:r>
      <w:r w:rsidR="00327A27">
        <w:rPr>
          <w:rFonts w:asciiTheme="minorHAnsi" w:hAnsiTheme="minorHAnsi"/>
          <w:sz w:val="22"/>
          <w:szCs w:val="22"/>
        </w:rPr>
        <w:t>s</w:t>
      </w:r>
      <w:r w:rsidR="001C41E9" w:rsidRPr="00EA494F">
        <w:rPr>
          <w:rFonts w:asciiTheme="minorHAnsi" w:hAnsiTheme="minorHAnsi"/>
          <w:sz w:val="22"/>
          <w:szCs w:val="22"/>
        </w:rPr>
        <w:t xml:space="preserve"> </w:t>
      </w:r>
      <w:r w:rsidR="002948B9" w:rsidRPr="00EA494F">
        <w:rPr>
          <w:rFonts w:asciiTheme="minorHAnsi" w:hAnsiTheme="minorHAnsi"/>
          <w:sz w:val="22"/>
          <w:szCs w:val="22"/>
        </w:rPr>
        <w:t>connection.</w:t>
      </w:r>
      <w:r w:rsidR="0037450A">
        <w:rPr>
          <w:rFonts w:asciiTheme="minorHAnsi" w:hAnsiTheme="minorHAnsi"/>
          <w:sz w:val="22"/>
          <w:szCs w:val="22"/>
        </w:rPr>
        <w:t xml:space="preserve"> </w:t>
      </w:r>
      <w:r w:rsidR="0049288E" w:rsidRPr="00176283">
        <w:rPr>
          <w:rFonts w:asciiTheme="minorHAnsi" w:hAnsiTheme="minorHAnsi"/>
          <w:sz w:val="22"/>
          <w:szCs w:val="22"/>
        </w:rPr>
        <w:t>Previously, a Wallet Card consumer could only r</w:t>
      </w:r>
      <w:r w:rsidR="0037450A">
        <w:rPr>
          <w:rFonts w:asciiTheme="minorHAnsi" w:hAnsiTheme="minorHAnsi"/>
          <w:sz w:val="22"/>
          <w:szCs w:val="22"/>
        </w:rPr>
        <w:t xml:space="preserve">eceive information from a bank. </w:t>
      </w:r>
      <w:r w:rsidR="0049288E" w:rsidRPr="00176283">
        <w:rPr>
          <w:rFonts w:asciiTheme="minorHAnsi" w:hAnsiTheme="minorHAnsi"/>
          <w:sz w:val="22"/>
          <w:szCs w:val="22"/>
        </w:rPr>
        <w:t xml:space="preserve">Today, Wallet Cards </w:t>
      </w:r>
      <w:r w:rsidR="00253A1E" w:rsidRPr="00176283">
        <w:rPr>
          <w:rFonts w:asciiTheme="minorHAnsi" w:hAnsiTheme="minorHAnsi"/>
          <w:sz w:val="22"/>
          <w:szCs w:val="22"/>
        </w:rPr>
        <w:t xml:space="preserve">can be enabled </w:t>
      </w:r>
      <w:r w:rsidR="0049288E" w:rsidRPr="00176283">
        <w:rPr>
          <w:rFonts w:asciiTheme="minorHAnsi" w:hAnsiTheme="minorHAnsi"/>
          <w:sz w:val="22"/>
          <w:szCs w:val="22"/>
        </w:rPr>
        <w:t xml:space="preserve">to also receive information from a consumer. </w:t>
      </w:r>
    </w:p>
    <w:p w14:paraId="041BE341" w14:textId="67F9CEB6" w:rsidR="00A742B8" w:rsidRDefault="002948B9" w:rsidP="00846F55">
      <w:pPr>
        <w:keepNext/>
        <w:spacing w:before="100" w:beforeAutospacing="1" w:after="100" w:afterAutospacing="1"/>
        <w:rPr>
          <w:rFonts w:asciiTheme="minorHAnsi" w:hAnsiTheme="minorHAnsi"/>
          <w:sz w:val="22"/>
          <w:szCs w:val="22"/>
        </w:rPr>
      </w:pPr>
      <w:r w:rsidRPr="00EA494F">
        <w:rPr>
          <w:rFonts w:asciiTheme="minorHAnsi" w:hAnsiTheme="minorHAnsi"/>
          <w:sz w:val="22"/>
          <w:szCs w:val="22"/>
        </w:rPr>
        <w:t>The ability for consumer</w:t>
      </w:r>
      <w:r w:rsidR="00327A27">
        <w:rPr>
          <w:rFonts w:asciiTheme="minorHAnsi" w:hAnsiTheme="minorHAnsi"/>
          <w:sz w:val="22"/>
          <w:szCs w:val="22"/>
        </w:rPr>
        <w:t>s</w:t>
      </w:r>
      <w:r w:rsidRPr="00EA494F">
        <w:rPr>
          <w:rFonts w:asciiTheme="minorHAnsi" w:hAnsiTheme="minorHAnsi"/>
          <w:sz w:val="22"/>
          <w:szCs w:val="22"/>
        </w:rPr>
        <w:t xml:space="preserve"> to </w:t>
      </w:r>
      <w:r w:rsidR="00A742B8">
        <w:rPr>
          <w:rFonts w:asciiTheme="minorHAnsi" w:hAnsiTheme="minorHAnsi"/>
          <w:sz w:val="22"/>
          <w:szCs w:val="22"/>
        </w:rPr>
        <w:t xml:space="preserve">send </w:t>
      </w:r>
      <w:r w:rsidRPr="00EA494F">
        <w:rPr>
          <w:rFonts w:asciiTheme="minorHAnsi" w:hAnsiTheme="minorHAnsi"/>
          <w:sz w:val="22"/>
          <w:szCs w:val="22"/>
        </w:rPr>
        <w:t xml:space="preserve">information to their bank at the push of a button is </w:t>
      </w:r>
      <w:r w:rsidR="003A2CEA">
        <w:rPr>
          <w:rFonts w:asciiTheme="minorHAnsi" w:hAnsiTheme="minorHAnsi"/>
          <w:sz w:val="22"/>
          <w:szCs w:val="22"/>
        </w:rPr>
        <w:t>revolutionary</w:t>
      </w:r>
      <w:r w:rsidRPr="00EA494F">
        <w:rPr>
          <w:rFonts w:asciiTheme="minorHAnsi" w:hAnsiTheme="minorHAnsi"/>
          <w:sz w:val="22"/>
          <w:szCs w:val="22"/>
        </w:rPr>
        <w:t xml:space="preserve"> for a </w:t>
      </w:r>
      <w:r w:rsidR="003A2CEA">
        <w:rPr>
          <w:rFonts w:asciiTheme="minorHAnsi" w:hAnsiTheme="minorHAnsi"/>
          <w:sz w:val="22"/>
          <w:szCs w:val="22"/>
        </w:rPr>
        <w:t xml:space="preserve">payment </w:t>
      </w:r>
      <w:r w:rsidRPr="00EA494F">
        <w:rPr>
          <w:rFonts w:asciiTheme="minorHAnsi" w:hAnsiTheme="minorHAnsi"/>
          <w:sz w:val="22"/>
          <w:szCs w:val="22"/>
        </w:rPr>
        <w:t>card</w:t>
      </w:r>
      <w:r w:rsidR="003A2CEA">
        <w:rPr>
          <w:rFonts w:asciiTheme="minorHAnsi" w:hAnsiTheme="minorHAnsi"/>
          <w:sz w:val="22"/>
          <w:szCs w:val="22"/>
        </w:rPr>
        <w:t xml:space="preserve"> and </w:t>
      </w:r>
      <w:r w:rsidR="000454C4" w:rsidRPr="00EA494F">
        <w:rPr>
          <w:rFonts w:asciiTheme="minorHAnsi" w:hAnsiTheme="minorHAnsi"/>
          <w:sz w:val="22"/>
          <w:szCs w:val="22"/>
        </w:rPr>
        <w:t xml:space="preserve">provides </w:t>
      </w:r>
      <w:r w:rsidR="00A742B8">
        <w:rPr>
          <w:rFonts w:asciiTheme="minorHAnsi" w:hAnsiTheme="minorHAnsi"/>
          <w:sz w:val="22"/>
          <w:szCs w:val="22"/>
        </w:rPr>
        <w:t>exceptional</w:t>
      </w:r>
      <w:r w:rsidR="00A742B8" w:rsidRPr="00EA494F">
        <w:rPr>
          <w:rFonts w:asciiTheme="minorHAnsi" w:hAnsiTheme="minorHAnsi"/>
          <w:sz w:val="22"/>
          <w:szCs w:val="22"/>
        </w:rPr>
        <w:t xml:space="preserve"> </w:t>
      </w:r>
      <w:r w:rsidR="000454C4" w:rsidRPr="00EA494F">
        <w:rPr>
          <w:rFonts w:asciiTheme="minorHAnsi" w:hAnsiTheme="minorHAnsi"/>
          <w:sz w:val="22"/>
          <w:szCs w:val="22"/>
        </w:rPr>
        <w:t>consumer functionality and value</w:t>
      </w:r>
      <w:r w:rsidRPr="00EA494F">
        <w:rPr>
          <w:rFonts w:asciiTheme="minorHAnsi" w:hAnsiTheme="minorHAnsi"/>
          <w:sz w:val="22"/>
          <w:szCs w:val="22"/>
        </w:rPr>
        <w:t>.</w:t>
      </w:r>
      <w:r w:rsidR="00846F55" w:rsidRPr="00EA494F">
        <w:rPr>
          <w:rFonts w:asciiTheme="minorHAnsi" w:hAnsiTheme="minorHAnsi"/>
          <w:sz w:val="22"/>
          <w:szCs w:val="22"/>
        </w:rPr>
        <w:t xml:space="preserve"> </w:t>
      </w:r>
      <w:r w:rsidR="00A742B8">
        <w:rPr>
          <w:rFonts w:asciiTheme="minorHAnsi" w:hAnsiTheme="minorHAnsi"/>
          <w:sz w:val="22"/>
          <w:szCs w:val="22"/>
        </w:rPr>
        <w:t>For the first time</w:t>
      </w:r>
      <w:r w:rsidR="001A77A6">
        <w:rPr>
          <w:rFonts w:asciiTheme="minorHAnsi" w:hAnsiTheme="minorHAnsi"/>
          <w:sz w:val="22"/>
          <w:szCs w:val="22"/>
        </w:rPr>
        <w:t>,</w:t>
      </w:r>
      <w:r w:rsidR="00A742B8">
        <w:rPr>
          <w:rFonts w:asciiTheme="minorHAnsi" w:hAnsiTheme="minorHAnsi"/>
          <w:sz w:val="22"/>
          <w:szCs w:val="22"/>
        </w:rPr>
        <w:t xml:space="preserve"> an issuing bank </w:t>
      </w:r>
      <w:r w:rsidR="00846F55" w:rsidRPr="00EA494F">
        <w:rPr>
          <w:rFonts w:asciiTheme="minorHAnsi" w:hAnsiTheme="minorHAnsi"/>
          <w:sz w:val="22"/>
          <w:szCs w:val="22"/>
        </w:rPr>
        <w:t>can</w:t>
      </w:r>
      <w:r w:rsidR="00A742B8">
        <w:rPr>
          <w:rFonts w:asciiTheme="minorHAnsi" w:hAnsiTheme="minorHAnsi"/>
          <w:sz w:val="22"/>
          <w:szCs w:val="22"/>
        </w:rPr>
        <w:t xml:space="preserve"> engage in immediate two-way communications with a consumer via their debit or credit card and receive an </w:t>
      </w:r>
      <w:r w:rsidR="0037450A">
        <w:rPr>
          <w:rFonts w:asciiTheme="minorHAnsi" w:hAnsiTheme="minorHAnsi"/>
          <w:sz w:val="22"/>
          <w:szCs w:val="22"/>
        </w:rPr>
        <w:t xml:space="preserve">immediate response. </w:t>
      </w:r>
      <w:r w:rsidR="00A742B8">
        <w:rPr>
          <w:rFonts w:asciiTheme="minorHAnsi" w:hAnsiTheme="minorHAnsi"/>
          <w:sz w:val="22"/>
          <w:szCs w:val="22"/>
        </w:rPr>
        <w:t>Additionally, a</w:t>
      </w:r>
      <w:r w:rsidR="00846F55" w:rsidRPr="00EA494F">
        <w:rPr>
          <w:rFonts w:asciiTheme="minorHAnsi" w:hAnsiTheme="minorHAnsi"/>
          <w:sz w:val="22"/>
          <w:szCs w:val="22"/>
        </w:rPr>
        <w:t xml:space="preserve"> consumer no longer has to call a call center</w:t>
      </w:r>
      <w:r w:rsidR="003A2CEA">
        <w:rPr>
          <w:rFonts w:asciiTheme="minorHAnsi" w:hAnsiTheme="minorHAnsi"/>
          <w:sz w:val="22"/>
          <w:szCs w:val="22"/>
        </w:rPr>
        <w:t xml:space="preserve"> or go to a website</w:t>
      </w:r>
      <w:r w:rsidR="00846F55" w:rsidRPr="00EA494F">
        <w:rPr>
          <w:rFonts w:asciiTheme="minorHAnsi" w:hAnsiTheme="minorHAnsi"/>
          <w:sz w:val="22"/>
          <w:szCs w:val="22"/>
        </w:rPr>
        <w:t xml:space="preserve"> to respond to account servicing questions.</w:t>
      </w:r>
      <w:r w:rsidR="003A2CEA">
        <w:rPr>
          <w:rFonts w:asciiTheme="minorHAnsi" w:hAnsiTheme="minorHAnsi"/>
          <w:sz w:val="22"/>
          <w:szCs w:val="22"/>
        </w:rPr>
        <w:t xml:space="preserve">  </w:t>
      </w:r>
    </w:p>
    <w:p w14:paraId="1871C993" w14:textId="672E84E9" w:rsidR="00846F55" w:rsidRPr="00EA494F" w:rsidRDefault="00A742B8" w:rsidP="00846F55">
      <w:pPr>
        <w:keepNext/>
        <w:spacing w:before="100" w:beforeAutospacing="1" w:after="100" w:afterAutospacing="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This creates new opportunities for communication and value. </w:t>
      </w:r>
      <w:r w:rsidR="003A2CEA">
        <w:rPr>
          <w:rFonts w:asciiTheme="minorHAnsi" w:hAnsiTheme="minorHAnsi"/>
          <w:sz w:val="22"/>
          <w:szCs w:val="22"/>
        </w:rPr>
        <w:t>For example:</w:t>
      </w:r>
    </w:p>
    <w:p w14:paraId="5B3749C3" w14:textId="6E4360E5" w:rsidR="003D4F7C" w:rsidRPr="00EA494F" w:rsidRDefault="00846F55" w:rsidP="003D4F7C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EA494F">
        <w:rPr>
          <w:rFonts w:ascii="Calibri" w:hAnsi="Calibri" w:cs="Calibri"/>
          <w:b/>
          <w:color w:val="000000"/>
          <w:sz w:val="22"/>
          <w:szCs w:val="22"/>
        </w:rPr>
        <w:t>Purchase verification</w:t>
      </w:r>
      <w:r w:rsidR="003D4F7C" w:rsidRPr="00EA494F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EA494F">
        <w:rPr>
          <w:rFonts w:ascii="Calibri" w:hAnsi="Calibri" w:cs="Calibri"/>
          <w:b/>
          <w:color w:val="000000"/>
          <w:sz w:val="22"/>
          <w:szCs w:val="22"/>
        </w:rPr>
        <w:t>–</w:t>
      </w:r>
      <w:r w:rsidR="003D4F7C" w:rsidRPr="00EA494F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742B8">
        <w:rPr>
          <w:rFonts w:ascii="Calibri" w:hAnsi="Calibri" w:cs="Calibri"/>
          <w:color w:val="000000"/>
          <w:sz w:val="22"/>
          <w:szCs w:val="22"/>
        </w:rPr>
        <w:t xml:space="preserve">If a financial institution suspects a </w:t>
      </w:r>
      <w:r w:rsidRPr="00EA494F">
        <w:rPr>
          <w:rFonts w:ascii="Calibri" w:hAnsi="Calibri" w:cs="Calibri"/>
          <w:color w:val="000000"/>
          <w:sz w:val="22"/>
          <w:szCs w:val="22"/>
        </w:rPr>
        <w:t>fraudulent purchas</w:t>
      </w:r>
      <w:r w:rsidR="00A742B8">
        <w:rPr>
          <w:rFonts w:ascii="Calibri" w:hAnsi="Calibri" w:cs="Calibri"/>
          <w:color w:val="000000"/>
          <w:sz w:val="22"/>
          <w:szCs w:val="22"/>
        </w:rPr>
        <w:t>e using an existing card</w:t>
      </w:r>
      <w:r w:rsidRPr="00EA494F">
        <w:rPr>
          <w:rFonts w:ascii="Calibri" w:hAnsi="Calibri" w:cs="Calibri"/>
          <w:color w:val="000000"/>
          <w:sz w:val="22"/>
          <w:szCs w:val="22"/>
        </w:rPr>
        <w:t>, the bank can ask a consumer to verify on their card that they made a particular purchase</w:t>
      </w:r>
      <w:r w:rsidR="00A742B8">
        <w:rPr>
          <w:rFonts w:ascii="Calibri" w:hAnsi="Calibri" w:cs="Calibri"/>
          <w:color w:val="000000"/>
          <w:sz w:val="22"/>
          <w:szCs w:val="22"/>
        </w:rPr>
        <w:t xml:space="preserve"> and the consumer can quickly respond.</w:t>
      </w:r>
    </w:p>
    <w:p w14:paraId="7315AD41" w14:textId="77777777" w:rsidR="003D4F7C" w:rsidRPr="00EA494F" w:rsidRDefault="003D4F7C" w:rsidP="003D4F7C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21A49AA4" w14:textId="7D61E4EB" w:rsidR="003D4F7C" w:rsidRPr="00EA494F" w:rsidRDefault="00A742B8" w:rsidP="003D4F7C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Immediate c</w:t>
      </w:r>
      <w:r w:rsidR="00846F55" w:rsidRPr="00EA494F">
        <w:rPr>
          <w:rFonts w:ascii="Calibri" w:hAnsi="Calibri" w:cs="Calibri"/>
          <w:b/>
          <w:color w:val="000000"/>
          <w:sz w:val="22"/>
          <w:szCs w:val="22"/>
        </w:rPr>
        <w:t>redit limit increase</w:t>
      </w:r>
      <w:r w:rsidR="003D4F7C" w:rsidRPr="00C1799A">
        <w:rPr>
          <w:rFonts w:ascii="Calibri" w:hAnsi="Calibri" w:cs="Calibri"/>
          <w:b/>
          <w:color w:val="000000"/>
          <w:sz w:val="22"/>
          <w:szCs w:val="22"/>
        </w:rPr>
        <w:t xml:space="preserve"> –</w:t>
      </w:r>
      <w:r w:rsidR="003D1221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 xml:space="preserve">Rather than </w:t>
      </w:r>
      <w:r w:rsidR="00253A1E">
        <w:rPr>
          <w:rFonts w:ascii="Calibri" w:hAnsi="Calibri" w:cs="Calibri"/>
          <w:color w:val="000000"/>
          <w:sz w:val="22"/>
          <w:szCs w:val="22"/>
        </w:rPr>
        <w:t xml:space="preserve">potentially </w:t>
      </w:r>
      <w:r>
        <w:rPr>
          <w:rFonts w:ascii="Calibri" w:hAnsi="Calibri" w:cs="Calibri"/>
          <w:color w:val="000000"/>
          <w:sz w:val="22"/>
          <w:szCs w:val="22"/>
        </w:rPr>
        <w:t>declin</w:t>
      </w:r>
      <w:r w:rsidR="00253A1E">
        <w:rPr>
          <w:rFonts w:ascii="Calibri" w:hAnsi="Calibri" w:cs="Calibri"/>
          <w:color w:val="000000"/>
          <w:sz w:val="22"/>
          <w:szCs w:val="22"/>
        </w:rPr>
        <w:t>ing</w:t>
      </w:r>
      <w:r>
        <w:rPr>
          <w:rFonts w:ascii="Calibri" w:hAnsi="Calibri" w:cs="Calibri"/>
          <w:color w:val="000000"/>
          <w:sz w:val="22"/>
          <w:szCs w:val="22"/>
        </w:rPr>
        <w:t xml:space="preserve"> a transaction, the </w:t>
      </w:r>
      <w:r w:rsidR="00846F55" w:rsidRPr="00EA494F">
        <w:rPr>
          <w:rFonts w:ascii="Calibri" w:hAnsi="Calibri" w:cs="Calibri"/>
          <w:color w:val="000000"/>
          <w:sz w:val="22"/>
          <w:szCs w:val="22"/>
        </w:rPr>
        <w:t>bank can ask a consumer if they would like to increase the credit limit on their card if their credit limit is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253A1E">
        <w:rPr>
          <w:rFonts w:ascii="Calibri" w:hAnsi="Calibri" w:cs="Calibri"/>
          <w:color w:val="000000"/>
          <w:sz w:val="22"/>
          <w:szCs w:val="22"/>
        </w:rPr>
        <w:t>approached</w:t>
      </w:r>
      <w:r w:rsidR="00846F55" w:rsidRPr="00EA494F">
        <w:rPr>
          <w:rFonts w:ascii="Calibri" w:hAnsi="Calibri" w:cs="Calibri"/>
          <w:color w:val="000000"/>
          <w:sz w:val="22"/>
          <w:szCs w:val="22"/>
        </w:rPr>
        <w:t>.</w:t>
      </w:r>
    </w:p>
    <w:p w14:paraId="42CD3B27" w14:textId="77777777" w:rsidR="003D4F7C" w:rsidRPr="00EA494F" w:rsidRDefault="003D4F7C" w:rsidP="003D4F7C">
      <w:pPr>
        <w:autoSpaceDE w:val="0"/>
        <w:autoSpaceDN w:val="0"/>
        <w:adjustRightInd w:val="0"/>
        <w:ind w:left="720"/>
        <w:rPr>
          <w:rFonts w:ascii="Calibri" w:hAnsi="Calibri" w:cs="Calibri"/>
          <w:b/>
          <w:color w:val="000000"/>
          <w:sz w:val="22"/>
          <w:szCs w:val="22"/>
        </w:rPr>
      </w:pPr>
    </w:p>
    <w:p w14:paraId="56631C23" w14:textId="6C0D3299" w:rsidR="003D4F7C" w:rsidRPr="00A742B8" w:rsidRDefault="00140E4A" w:rsidP="003D4F7C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Add cards</w:t>
      </w:r>
      <w:r w:rsidR="00A742B8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="003D4F7C" w:rsidRPr="00EA494F">
        <w:rPr>
          <w:rFonts w:ascii="Calibri" w:hAnsi="Calibri" w:cs="Calibri"/>
          <w:b/>
          <w:color w:val="000000"/>
          <w:sz w:val="22"/>
          <w:szCs w:val="22"/>
        </w:rPr>
        <w:t xml:space="preserve">– </w:t>
      </w:r>
      <w:r>
        <w:rPr>
          <w:rFonts w:ascii="Calibri" w:hAnsi="Calibri" w:cs="Calibri"/>
          <w:color w:val="000000"/>
          <w:sz w:val="22"/>
          <w:szCs w:val="22"/>
        </w:rPr>
        <w:t>If the bank believe</w:t>
      </w:r>
      <w:r w:rsidR="00327A27">
        <w:rPr>
          <w:rFonts w:ascii="Calibri" w:hAnsi="Calibri" w:cs="Calibri"/>
          <w:color w:val="000000"/>
          <w:sz w:val="22"/>
          <w:szCs w:val="22"/>
        </w:rPr>
        <w:t>s</w:t>
      </w:r>
      <w:r>
        <w:rPr>
          <w:rFonts w:ascii="Calibri" w:hAnsi="Calibri" w:cs="Calibri"/>
          <w:color w:val="000000"/>
          <w:sz w:val="22"/>
          <w:szCs w:val="22"/>
        </w:rPr>
        <w:t xml:space="preserve"> a consumer may benefit from a new card offering, the bank can ask if they would like to download the new card immediately. </w:t>
      </w:r>
    </w:p>
    <w:p w14:paraId="333B43CE" w14:textId="77777777" w:rsidR="003D4F7C" w:rsidRPr="00EA494F" w:rsidRDefault="003D4F7C" w:rsidP="003D4F7C">
      <w:pPr>
        <w:autoSpaceDE w:val="0"/>
        <w:autoSpaceDN w:val="0"/>
        <w:adjustRightInd w:val="0"/>
        <w:ind w:left="720"/>
        <w:rPr>
          <w:rFonts w:ascii="Calibri" w:hAnsi="Calibri" w:cs="Calibri"/>
          <w:color w:val="000000"/>
          <w:sz w:val="22"/>
          <w:szCs w:val="22"/>
        </w:rPr>
      </w:pPr>
    </w:p>
    <w:p w14:paraId="03A50E8E" w14:textId="516DA61B" w:rsidR="003D4F7C" w:rsidRPr="00EA494F" w:rsidRDefault="00A742B8" w:rsidP="003D4F7C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Instant p</w:t>
      </w:r>
      <w:r w:rsidR="00C9462F" w:rsidRPr="00EA494F">
        <w:rPr>
          <w:rFonts w:ascii="Calibri" w:hAnsi="Calibri" w:cs="Calibri"/>
          <w:b/>
          <w:color w:val="000000"/>
          <w:sz w:val="22"/>
          <w:szCs w:val="22"/>
        </w:rPr>
        <w:t>urchase feedback</w:t>
      </w:r>
      <w:r w:rsidR="003D4F7C" w:rsidRPr="00EA494F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="00C9462F" w:rsidRPr="00EA494F">
        <w:rPr>
          <w:rFonts w:ascii="Calibri" w:hAnsi="Calibri" w:cs="Calibri"/>
          <w:b/>
          <w:color w:val="000000"/>
          <w:sz w:val="22"/>
          <w:szCs w:val="22"/>
        </w:rPr>
        <w:t>–</w:t>
      </w:r>
      <w:r w:rsidR="003D4F7C" w:rsidRPr="00EA494F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="00C9462F" w:rsidRPr="00EA494F">
        <w:rPr>
          <w:rFonts w:ascii="Calibri" w:hAnsi="Calibri" w:cs="Calibri"/>
          <w:color w:val="000000"/>
          <w:sz w:val="22"/>
          <w:szCs w:val="22"/>
        </w:rPr>
        <w:t xml:space="preserve">The bank can ask the cardholder if they liked their purchase </w:t>
      </w:r>
      <w:r w:rsidR="003D1221">
        <w:rPr>
          <w:rFonts w:ascii="Calibri" w:hAnsi="Calibri" w:cs="Calibri"/>
          <w:color w:val="000000"/>
          <w:sz w:val="22"/>
          <w:szCs w:val="22"/>
        </w:rPr>
        <w:t>at</w:t>
      </w:r>
      <w:r w:rsidR="00C9462F" w:rsidRPr="00EA494F">
        <w:rPr>
          <w:rFonts w:ascii="Calibri" w:hAnsi="Calibri" w:cs="Calibri"/>
          <w:color w:val="000000"/>
          <w:sz w:val="22"/>
          <w:szCs w:val="22"/>
        </w:rPr>
        <w:t xml:space="preserve"> the store/restaurant where the purchase was made</w:t>
      </w:r>
      <w:r>
        <w:rPr>
          <w:rFonts w:ascii="Calibri" w:hAnsi="Calibri" w:cs="Calibri"/>
          <w:color w:val="000000"/>
          <w:sz w:val="22"/>
          <w:szCs w:val="22"/>
        </w:rPr>
        <w:t xml:space="preserve"> and provide this as value</w:t>
      </w:r>
      <w:r w:rsidR="001A77A6">
        <w:rPr>
          <w:rFonts w:ascii="Calibri" w:hAnsi="Calibri" w:cs="Calibri"/>
          <w:color w:val="000000"/>
          <w:sz w:val="22"/>
          <w:szCs w:val="22"/>
        </w:rPr>
        <w:t>-</w:t>
      </w:r>
      <w:r>
        <w:rPr>
          <w:rFonts w:ascii="Calibri" w:hAnsi="Calibri" w:cs="Calibri"/>
          <w:color w:val="000000"/>
          <w:sz w:val="22"/>
          <w:szCs w:val="22"/>
        </w:rPr>
        <w:t>added information to the retailers.</w:t>
      </w:r>
    </w:p>
    <w:p w14:paraId="6E2C1375" w14:textId="77777777" w:rsidR="003D4F7C" w:rsidRPr="00EA494F" w:rsidRDefault="003D4F7C" w:rsidP="003D4F7C">
      <w:pPr>
        <w:autoSpaceDE w:val="0"/>
        <w:autoSpaceDN w:val="0"/>
        <w:adjustRightInd w:val="0"/>
        <w:ind w:left="720"/>
        <w:rPr>
          <w:rFonts w:ascii="Calibri" w:hAnsi="Calibri" w:cs="Calibri"/>
          <w:color w:val="000000"/>
          <w:sz w:val="22"/>
          <w:szCs w:val="22"/>
        </w:rPr>
      </w:pPr>
    </w:p>
    <w:p w14:paraId="2BF36059" w14:textId="5CD85F40" w:rsidR="003D4F7C" w:rsidRDefault="00A742B8" w:rsidP="003D4F7C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 xml:space="preserve">On demand </w:t>
      </w:r>
      <w:r w:rsidR="00327A27">
        <w:rPr>
          <w:rFonts w:ascii="Calibri" w:hAnsi="Calibri" w:cs="Calibri"/>
          <w:b/>
          <w:color w:val="000000"/>
          <w:sz w:val="22"/>
          <w:szCs w:val="22"/>
        </w:rPr>
        <w:t>c</w:t>
      </w:r>
      <w:r w:rsidR="00327A27" w:rsidRPr="00EA494F">
        <w:rPr>
          <w:rFonts w:ascii="Calibri" w:hAnsi="Calibri" w:cs="Calibri"/>
          <w:b/>
          <w:color w:val="000000"/>
          <w:sz w:val="22"/>
          <w:szCs w:val="22"/>
        </w:rPr>
        <w:t>oupon</w:t>
      </w:r>
      <w:r w:rsidR="00327A27">
        <w:rPr>
          <w:rFonts w:ascii="Calibri" w:hAnsi="Calibri" w:cs="Calibri"/>
          <w:b/>
          <w:color w:val="000000"/>
          <w:sz w:val="22"/>
          <w:szCs w:val="22"/>
        </w:rPr>
        <w:t xml:space="preserve">s </w:t>
      </w:r>
      <w:r>
        <w:rPr>
          <w:rFonts w:ascii="Calibri" w:hAnsi="Calibri" w:cs="Calibri"/>
          <w:b/>
          <w:color w:val="000000"/>
          <w:sz w:val="22"/>
          <w:szCs w:val="22"/>
        </w:rPr>
        <w:t xml:space="preserve">– </w:t>
      </w:r>
      <w:r w:rsidRPr="00253A1E">
        <w:rPr>
          <w:rFonts w:ascii="Calibri" w:hAnsi="Calibri" w:cs="Calibri"/>
          <w:color w:val="000000"/>
          <w:sz w:val="22"/>
          <w:szCs w:val="22"/>
        </w:rPr>
        <w:t xml:space="preserve">If a consumer opts in, </w:t>
      </w:r>
      <w:r w:rsidRPr="00A742B8">
        <w:rPr>
          <w:rFonts w:ascii="Calibri" w:hAnsi="Calibri" w:cs="Calibri"/>
          <w:color w:val="000000"/>
          <w:sz w:val="22"/>
          <w:szCs w:val="22"/>
        </w:rPr>
        <w:t>t</w:t>
      </w:r>
      <w:r w:rsidR="00C9462F" w:rsidRPr="00A742B8">
        <w:rPr>
          <w:rFonts w:ascii="Calibri" w:hAnsi="Calibri" w:cs="Calibri"/>
          <w:color w:val="000000"/>
          <w:sz w:val="22"/>
          <w:szCs w:val="22"/>
        </w:rPr>
        <w:t>he</w:t>
      </w:r>
      <w:r w:rsidR="00FB1DE1" w:rsidRPr="00EA494F">
        <w:rPr>
          <w:rFonts w:ascii="Calibri" w:hAnsi="Calibri" w:cs="Calibri"/>
          <w:color w:val="000000"/>
          <w:sz w:val="22"/>
          <w:szCs w:val="22"/>
        </w:rPr>
        <w:t xml:space="preserve"> bank can ask a consumer if they would like to download a coupon.</w:t>
      </w:r>
      <w:r w:rsidR="003D1221">
        <w:rPr>
          <w:rFonts w:ascii="Calibri" w:hAnsi="Calibri" w:cs="Calibri"/>
          <w:color w:val="000000"/>
          <w:sz w:val="22"/>
          <w:szCs w:val="22"/>
        </w:rPr>
        <w:t xml:space="preserve"> This will drive consumer rewards and loyalty.</w:t>
      </w:r>
    </w:p>
    <w:p w14:paraId="1126027D" w14:textId="77777777" w:rsidR="003A2CEA" w:rsidRPr="003A2CEA" w:rsidRDefault="003A2CEA" w:rsidP="003A2CEA">
      <w:pPr>
        <w:pStyle w:val="ListParagraph"/>
        <w:rPr>
          <w:rFonts w:ascii="Calibri" w:hAnsi="Calibri" w:cs="Calibri"/>
          <w:color w:val="000000"/>
          <w:sz w:val="22"/>
          <w:szCs w:val="22"/>
        </w:rPr>
      </w:pPr>
    </w:p>
    <w:p w14:paraId="470F7A35" w14:textId="73CB0C96" w:rsidR="003A2CEA" w:rsidRPr="00EA494F" w:rsidRDefault="003A2CEA" w:rsidP="003A2CEA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lastRenderedPageBreak/>
        <w:t>Card upgrades</w:t>
      </w:r>
      <w:r w:rsidR="00327A27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="00327A27" w:rsidRPr="00327A27">
        <w:rPr>
          <w:rFonts w:ascii="Calibri" w:hAnsi="Calibri" w:cs="Calibri"/>
          <w:b/>
          <w:color w:val="000000"/>
          <w:sz w:val="22"/>
          <w:szCs w:val="22"/>
        </w:rPr>
        <w:t>–</w:t>
      </w:r>
      <w:r w:rsidRPr="00EA494F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EA494F">
        <w:rPr>
          <w:rFonts w:ascii="Calibri" w:hAnsi="Calibri" w:cs="Calibri"/>
          <w:color w:val="000000"/>
          <w:sz w:val="22"/>
          <w:szCs w:val="22"/>
        </w:rPr>
        <w:t xml:space="preserve">The bank can ask a consumer if they would like to </w:t>
      </w:r>
      <w:r>
        <w:rPr>
          <w:rFonts w:ascii="Calibri" w:hAnsi="Calibri" w:cs="Calibri"/>
          <w:color w:val="000000"/>
          <w:sz w:val="22"/>
          <w:szCs w:val="22"/>
        </w:rPr>
        <w:t>upgrade their card to one that has additional features or value</w:t>
      </w:r>
      <w:r w:rsidRPr="00EA494F">
        <w:rPr>
          <w:rFonts w:ascii="Calibri" w:hAnsi="Calibri" w:cs="Calibri"/>
          <w:color w:val="000000"/>
          <w:sz w:val="22"/>
          <w:szCs w:val="22"/>
        </w:rPr>
        <w:t>.</w:t>
      </w:r>
    </w:p>
    <w:p w14:paraId="29FAAF5B" w14:textId="25BB0962" w:rsidR="003A2CEA" w:rsidRPr="003A2CEA" w:rsidRDefault="003A2CEA" w:rsidP="003A2CEA">
      <w:pPr>
        <w:autoSpaceDE w:val="0"/>
        <w:autoSpaceDN w:val="0"/>
        <w:adjustRightInd w:val="0"/>
        <w:ind w:left="360"/>
        <w:rPr>
          <w:rFonts w:ascii="Calibri" w:hAnsi="Calibri" w:cs="Calibri"/>
          <w:color w:val="000000"/>
          <w:sz w:val="22"/>
          <w:szCs w:val="22"/>
        </w:rPr>
      </w:pPr>
    </w:p>
    <w:p w14:paraId="40D5EC83" w14:textId="6C518B92" w:rsidR="003A2CEA" w:rsidRPr="00EA494F" w:rsidRDefault="003A2CEA" w:rsidP="003A2CEA">
      <w:pPr>
        <w:keepNext/>
        <w:spacing w:before="100" w:beforeAutospacing="1" w:after="100" w:afterAutospacing="1"/>
        <w:rPr>
          <w:rFonts w:asciiTheme="minorHAnsi" w:hAnsiTheme="minorHAnsi"/>
          <w:bCs/>
          <w:color w:val="08131F"/>
          <w:sz w:val="22"/>
          <w:szCs w:val="22"/>
          <w:lang w:val="en-GB"/>
        </w:rPr>
      </w:pPr>
      <w:r w:rsidRPr="00A73B39">
        <w:rPr>
          <w:rFonts w:asciiTheme="minorHAnsi" w:hAnsiTheme="minorHAnsi"/>
          <w:bCs/>
          <w:color w:val="08131F"/>
          <w:sz w:val="22"/>
          <w:szCs w:val="22"/>
          <w:lang w:val="en-GB"/>
        </w:rPr>
        <w:t>“</w:t>
      </w:r>
      <w:r w:rsidR="00E20C3C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With </w:t>
      </w:r>
      <w:r w:rsidR="003D1221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Wallet </w:t>
      </w:r>
      <w:r w:rsidR="00176283">
        <w:rPr>
          <w:rFonts w:asciiTheme="minorHAnsi" w:hAnsiTheme="minorHAnsi"/>
          <w:bCs/>
          <w:color w:val="08131F"/>
          <w:sz w:val="22"/>
          <w:szCs w:val="22"/>
          <w:lang w:val="en-GB"/>
        </w:rPr>
        <w:t>Card winning</w:t>
      </w:r>
      <w:r w:rsidR="00E20C3C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 Best of Innovation at the </w:t>
      </w:r>
      <w:r w:rsidR="003D1221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Consumer </w:t>
      </w:r>
      <w:r w:rsidR="003F5125" w:rsidRPr="00A73B39">
        <w:rPr>
          <w:rFonts w:asciiTheme="minorHAnsi" w:hAnsiTheme="minorHAnsi"/>
          <w:bCs/>
          <w:color w:val="08131F"/>
          <w:sz w:val="22"/>
          <w:szCs w:val="22"/>
          <w:lang w:val="en-GB"/>
        </w:rPr>
        <w:t>Electronics Show</w:t>
      </w:r>
      <w:r w:rsidR="003D1221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 in January</w:t>
      </w:r>
      <w:r w:rsidR="003F5125" w:rsidRPr="00A73B39">
        <w:rPr>
          <w:rFonts w:asciiTheme="minorHAnsi" w:hAnsiTheme="minorHAnsi"/>
          <w:bCs/>
          <w:color w:val="08131F"/>
          <w:sz w:val="22"/>
          <w:szCs w:val="22"/>
          <w:lang w:val="en-GB"/>
        </w:rPr>
        <w:t>,</w:t>
      </w:r>
      <w:r w:rsidR="00E20C3C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 </w:t>
      </w:r>
      <w:r w:rsidR="0086568F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we redefined the meaning of </w:t>
      </w:r>
      <w:r w:rsidR="00A34B6F">
        <w:rPr>
          <w:rFonts w:asciiTheme="minorHAnsi" w:hAnsiTheme="minorHAnsi"/>
          <w:bCs/>
          <w:color w:val="08131F"/>
          <w:sz w:val="22"/>
          <w:szCs w:val="22"/>
          <w:lang w:val="en-GB"/>
        </w:rPr>
        <w:t>a digital wallet</w:t>
      </w:r>
      <w:r w:rsidR="0037450A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. </w:t>
      </w:r>
      <w:r w:rsidR="00E20C3C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With Wallet Card receiving the most nominations for Best of Innovation at Mobile World Congress, </w:t>
      </w:r>
      <w:r w:rsidR="0086568F">
        <w:rPr>
          <w:rFonts w:asciiTheme="minorHAnsi" w:hAnsiTheme="minorHAnsi"/>
          <w:bCs/>
          <w:color w:val="08131F"/>
          <w:sz w:val="22"/>
          <w:szCs w:val="22"/>
          <w:lang w:val="en-GB"/>
        </w:rPr>
        <w:t>we redefined the meaning of a</w:t>
      </w:r>
      <w:r w:rsidR="0037450A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 mobile device.</w:t>
      </w:r>
      <w:r w:rsidR="00E20C3C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 </w:t>
      </w:r>
      <w:r w:rsidR="005937BF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And, we won these awards by only unveiling </w:t>
      </w:r>
      <w:r w:rsidR="00A34B6F">
        <w:rPr>
          <w:rFonts w:asciiTheme="minorHAnsi" w:hAnsiTheme="minorHAnsi"/>
          <w:bCs/>
          <w:color w:val="08131F"/>
          <w:sz w:val="22"/>
          <w:szCs w:val="22"/>
          <w:lang w:val="en-GB"/>
        </w:rPr>
        <w:t>a small portion of Wallet Card</w:t>
      </w:r>
      <w:r w:rsidR="0037450A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’s true technology capability. </w:t>
      </w:r>
      <w:r w:rsidR="005937BF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We had promised that we would unveil new features with </w:t>
      </w:r>
      <w:r w:rsidR="003F5125" w:rsidRPr="00A73B39">
        <w:rPr>
          <w:rFonts w:asciiTheme="minorHAnsi" w:hAnsiTheme="minorHAnsi"/>
          <w:bCs/>
          <w:color w:val="08131F"/>
          <w:sz w:val="22"/>
          <w:szCs w:val="22"/>
          <w:lang w:val="en-GB"/>
        </w:rPr>
        <w:t>incredible strategic and financial value</w:t>
      </w:r>
      <w:r w:rsidR="003D1221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 for both banks and consumers,”</w:t>
      </w:r>
      <w:r w:rsidR="003F5125" w:rsidRPr="00A73B39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 </w:t>
      </w:r>
      <w:r w:rsidR="003D1221" w:rsidRPr="00A73B39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said </w:t>
      </w:r>
      <w:r w:rsidR="003D1221" w:rsidRPr="00A73B39">
        <w:rPr>
          <w:rFonts w:asciiTheme="minorHAnsi" w:hAnsiTheme="minorHAnsi"/>
          <w:sz w:val="22"/>
          <w:szCs w:val="22"/>
        </w:rPr>
        <w:t>Jeffrey Mullen, CEO of Dynamics Inc.</w:t>
      </w:r>
      <w:r w:rsidR="003D1221" w:rsidRPr="00A73B39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 </w:t>
      </w:r>
      <w:r w:rsidR="003D1221">
        <w:rPr>
          <w:rFonts w:asciiTheme="minorHAnsi" w:hAnsiTheme="minorHAnsi"/>
          <w:bCs/>
          <w:color w:val="08131F"/>
          <w:sz w:val="22"/>
          <w:szCs w:val="22"/>
          <w:lang w:val="en-GB"/>
        </w:rPr>
        <w:t>“Today,</w:t>
      </w:r>
      <w:r w:rsidR="003F5125" w:rsidRPr="00A73B39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 </w:t>
      </w:r>
      <w:r w:rsidR="005937BF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we </w:t>
      </w:r>
      <w:r w:rsidR="00B07A56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start to </w:t>
      </w:r>
      <w:r w:rsidR="003F5125" w:rsidRPr="00A73B39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deliver on that promise by unveiling that the connected Wallet Card has the ability to wirelessly send consumer requests to a bank through the card’s </w:t>
      </w:r>
      <w:r w:rsidR="002328BE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telecommunications </w:t>
      </w:r>
      <w:r w:rsidR="003F5125" w:rsidRPr="00A73B39">
        <w:rPr>
          <w:rFonts w:asciiTheme="minorHAnsi" w:hAnsiTheme="minorHAnsi"/>
          <w:bCs/>
          <w:color w:val="08131F"/>
          <w:sz w:val="22"/>
          <w:szCs w:val="22"/>
          <w:lang w:val="en-GB"/>
        </w:rPr>
        <w:t>connection</w:t>
      </w:r>
      <w:r w:rsidR="003D1221">
        <w:rPr>
          <w:rFonts w:asciiTheme="minorHAnsi" w:hAnsiTheme="minorHAnsi"/>
          <w:bCs/>
          <w:color w:val="08131F"/>
          <w:sz w:val="22"/>
          <w:szCs w:val="22"/>
          <w:lang w:val="en-GB"/>
        </w:rPr>
        <w:t>. For the first time,</w:t>
      </w:r>
      <w:r w:rsidR="003F5125" w:rsidRPr="00A73B39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 a bank can ask a customer a question on the card’s display </w:t>
      </w:r>
      <w:r w:rsidR="0037450A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and get an immediate response. </w:t>
      </w:r>
      <w:r w:rsidR="003F5125" w:rsidRPr="00A73B39">
        <w:rPr>
          <w:rFonts w:asciiTheme="minorHAnsi" w:hAnsiTheme="minorHAnsi"/>
          <w:bCs/>
          <w:color w:val="08131F"/>
          <w:sz w:val="22"/>
          <w:szCs w:val="22"/>
          <w:lang w:val="en-GB"/>
        </w:rPr>
        <w:t>With these new consumer insights, the bank can provide better and more informed services.</w:t>
      </w:r>
      <w:r w:rsidRPr="00A73B39">
        <w:rPr>
          <w:rFonts w:asciiTheme="minorHAnsi" w:hAnsiTheme="minorHAnsi"/>
          <w:bCs/>
          <w:color w:val="08131F"/>
          <w:sz w:val="22"/>
          <w:szCs w:val="22"/>
          <w:lang w:val="en-GB"/>
        </w:rPr>
        <w:t>”</w:t>
      </w:r>
    </w:p>
    <w:p w14:paraId="4BB35508" w14:textId="65BDE218" w:rsidR="00A73B39" w:rsidRDefault="003A2CEA" w:rsidP="003A2CEA">
      <w:pPr>
        <w:keepNext/>
        <w:spacing w:before="100" w:beforeAutospacing="1" w:after="100" w:afterAutospacing="1"/>
        <w:rPr>
          <w:rFonts w:asciiTheme="minorHAnsi" w:hAnsiTheme="minorHAnsi"/>
          <w:sz w:val="22"/>
          <w:szCs w:val="22"/>
        </w:rPr>
      </w:pPr>
      <w:r w:rsidRPr="00EA494F">
        <w:rPr>
          <w:rFonts w:asciiTheme="minorHAnsi" w:hAnsiTheme="minorHAnsi"/>
          <w:sz w:val="22"/>
          <w:szCs w:val="22"/>
        </w:rPr>
        <w:t xml:space="preserve">The Wallet Card </w:t>
      </w:r>
      <w:r w:rsidR="001A77A6">
        <w:rPr>
          <w:rFonts w:asciiTheme="minorHAnsi" w:hAnsiTheme="minorHAnsi"/>
          <w:sz w:val="22"/>
          <w:szCs w:val="22"/>
        </w:rPr>
        <w:t>C</w:t>
      </w:r>
      <w:r w:rsidRPr="00EA494F">
        <w:rPr>
          <w:rFonts w:asciiTheme="minorHAnsi" w:hAnsiTheme="minorHAnsi"/>
          <w:sz w:val="22"/>
          <w:szCs w:val="22"/>
        </w:rPr>
        <w:t xml:space="preserve">onsortium, which are the members of the industry that have announced public support for the product, are helping to make the card a reality. Currently, the Wallet Card </w:t>
      </w:r>
      <w:r w:rsidR="003D1221">
        <w:rPr>
          <w:rFonts w:asciiTheme="minorHAnsi" w:hAnsiTheme="minorHAnsi"/>
          <w:sz w:val="22"/>
          <w:szCs w:val="22"/>
        </w:rPr>
        <w:t>C</w:t>
      </w:r>
      <w:r w:rsidRPr="00EA494F">
        <w:rPr>
          <w:rFonts w:asciiTheme="minorHAnsi" w:hAnsiTheme="minorHAnsi"/>
          <w:sz w:val="22"/>
          <w:szCs w:val="22"/>
        </w:rPr>
        <w:t>onsortium includes Dynamics Inc., Mastercard, JCB, Sprint (a subsidiary of SoftBank), Emirates NBD (UAE), CIBC, IndusInd Bank, Sumitomo Mitsui</w:t>
      </w:r>
      <w:r w:rsidR="00176283">
        <w:rPr>
          <w:rFonts w:asciiTheme="minorHAnsi" w:hAnsiTheme="minorHAnsi"/>
          <w:sz w:val="22"/>
          <w:szCs w:val="22"/>
        </w:rPr>
        <w:t xml:space="preserve">, and </w:t>
      </w:r>
      <w:r w:rsidR="001414DA">
        <w:rPr>
          <w:rFonts w:asciiTheme="minorHAnsi" w:hAnsiTheme="minorHAnsi"/>
          <w:sz w:val="22"/>
          <w:szCs w:val="22"/>
        </w:rPr>
        <w:t xml:space="preserve">other </w:t>
      </w:r>
      <w:r w:rsidR="00176283">
        <w:rPr>
          <w:rFonts w:asciiTheme="minorHAnsi" w:hAnsiTheme="minorHAnsi"/>
          <w:sz w:val="22"/>
          <w:szCs w:val="22"/>
        </w:rPr>
        <w:t>global payments networks</w:t>
      </w:r>
      <w:r w:rsidRPr="00EA494F">
        <w:rPr>
          <w:rFonts w:asciiTheme="minorHAnsi" w:hAnsiTheme="minorHAnsi"/>
          <w:sz w:val="22"/>
          <w:szCs w:val="22"/>
        </w:rPr>
        <w:t xml:space="preserve">.  </w:t>
      </w:r>
    </w:p>
    <w:p w14:paraId="665A12D6" w14:textId="0F6451B5" w:rsidR="00A73B39" w:rsidRPr="00A73B39" w:rsidRDefault="003A2CEA" w:rsidP="003A2CEA">
      <w:pPr>
        <w:keepNext/>
        <w:spacing w:before="100" w:beforeAutospacing="1" w:after="100" w:afterAutospacing="1"/>
        <w:rPr>
          <w:rFonts w:asciiTheme="minorHAnsi" w:hAnsiTheme="minorHAnsi"/>
          <w:bCs/>
          <w:color w:val="08131F"/>
          <w:sz w:val="22"/>
          <w:szCs w:val="22"/>
          <w:lang w:val="en-GB"/>
        </w:rPr>
      </w:pPr>
      <w:r w:rsidRPr="00EA494F">
        <w:rPr>
          <w:rFonts w:asciiTheme="minorHAnsi" w:hAnsiTheme="minorHAnsi"/>
          <w:sz w:val="22"/>
          <w:szCs w:val="22"/>
        </w:rPr>
        <w:t xml:space="preserve">The Wallet Card </w:t>
      </w:r>
      <w:r w:rsidR="003D1221">
        <w:rPr>
          <w:rFonts w:asciiTheme="minorHAnsi" w:hAnsiTheme="minorHAnsi"/>
          <w:sz w:val="22"/>
          <w:szCs w:val="22"/>
        </w:rPr>
        <w:t>C</w:t>
      </w:r>
      <w:r w:rsidRPr="00EA494F">
        <w:rPr>
          <w:rFonts w:asciiTheme="minorHAnsi" w:hAnsiTheme="minorHAnsi"/>
          <w:sz w:val="22"/>
          <w:szCs w:val="22"/>
        </w:rPr>
        <w:t xml:space="preserve">onsortium will showcase the </w:t>
      </w:r>
      <w:r>
        <w:rPr>
          <w:rFonts w:asciiTheme="minorHAnsi" w:hAnsiTheme="minorHAnsi"/>
          <w:sz w:val="22"/>
          <w:szCs w:val="22"/>
        </w:rPr>
        <w:t xml:space="preserve">connected </w:t>
      </w:r>
      <w:r w:rsidRPr="00EA494F">
        <w:rPr>
          <w:rFonts w:asciiTheme="minorHAnsi" w:hAnsiTheme="minorHAnsi"/>
          <w:sz w:val="22"/>
          <w:szCs w:val="22"/>
        </w:rPr>
        <w:t>Wallet Card at Booth 8.0E13</w:t>
      </w:r>
      <w:r>
        <w:rPr>
          <w:rFonts w:asciiTheme="minorHAnsi" w:hAnsiTheme="minorHAnsi"/>
          <w:sz w:val="22"/>
          <w:szCs w:val="22"/>
        </w:rPr>
        <w:t xml:space="preserve"> at Mobile World Congress</w:t>
      </w:r>
      <w:r w:rsidRPr="00EA494F">
        <w:rPr>
          <w:rFonts w:asciiTheme="minorHAnsi" w:hAnsiTheme="minorHAnsi"/>
          <w:sz w:val="22"/>
          <w:szCs w:val="22"/>
        </w:rPr>
        <w:t>.</w:t>
      </w:r>
      <w:r w:rsidR="00A73B39">
        <w:rPr>
          <w:rFonts w:asciiTheme="minorHAnsi" w:hAnsiTheme="minorHAnsi"/>
          <w:sz w:val="22"/>
          <w:szCs w:val="22"/>
        </w:rPr>
        <w:t xml:space="preserve"> </w:t>
      </w:r>
      <w:r w:rsidRPr="003A2CEA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Watch the </w:t>
      </w:r>
      <w:r w:rsidR="005A0838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technology in action </w:t>
      </w:r>
      <w:r w:rsidR="00327A27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at </w:t>
      </w:r>
      <w:r w:rsidRPr="003A2CEA">
        <w:rPr>
          <w:rFonts w:asciiTheme="minorHAnsi" w:hAnsiTheme="minorHAnsi"/>
          <w:bCs/>
          <w:color w:val="08131F"/>
          <w:sz w:val="22"/>
          <w:szCs w:val="22"/>
          <w:lang w:val="en-GB"/>
        </w:rPr>
        <w:t>www.dynamicsinc.com.</w:t>
      </w:r>
    </w:p>
    <w:p w14:paraId="007F08AA" w14:textId="7C6E0BA4" w:rsidR="00E4688C" w:rsidRPr="00EA494F" w:rsidRDefault="00E4688C" w:rsidP="00AE4D93">
      <w:pPr>
        <w:pStyle w:val="NoSpacing"/>
        <w:rPr>
          <w:rFonts w:asciiTheme="minorHAnsi" w:hAnsiTheme="minorHAnsi"/>
        </w:rPr>
      </w:pPr>
      <w:r w:rsidRPr="00EA494F">
        <w:rPr>
          <w:b/>
        </w:rPr>
        <w:t>Awards and Accolades</w:t>
      </w:r>
    </w:p>
    <w:p w14:paraId="20AC51D9" w14:textId="799A84A2" w:rsidR="005F31E9" w:rsidRDefault="003D1221" w:rsidP="005F31E9">
      <w:pPr>
        <w:keepNext/>
        <w:spacing w:before="100" w:beforeAutospacing="1" w:after="100" w:afterAutospacing="1"/>
        <w:rPr>
          <w:rFonts w:asciiTheme="minorHAnsi" w:eastAsia="Calibri" w:hAnsiTheme="minorHAnsi"/>
          <w:sz w:val="22"/>
          <w:szCs w:val="22"/>
          <w:lang w:eastAsia="en-US"/>
        </w:rPr>
      </w:pPr>
      <w:r>
        <w:rPr>
          <w:rFonts w:asciiTheme="minorHAnsi" w:eastAsia="Calibri" w:hAnsiTheme="minorHAnsi"/>
          <w:sz w:val="22"/>
          <w:szCs w:val="22"/>
          <w:lang w:eastAsia="en-US"/>
        </w:rPr>
        <w:t>T</w:t>
      </w:r>
      <w:r w:rsidR="005F31E9">
        <w:rPr>
          <w:rFonts w:asciiTheme="minorHAnsi" w:eastAsia="Calibri" w:hAnsiTheme="minorHAnsi"/>
          <w:sz w:val="22"/>
          <w:szCs w:val="22"/>
          <w:lang w:eastAsia="en-US"/>
        </w:rPr>
        <w:t>he Dynamics</w:t>
      </w:r>
      <w:r w:rsidR="009A0001" w:rsidRPr="00EA494F">
        <w:rPr>
          <w:rFonts w:asciiTheme="minorHAnsi" w:eastAsia="Calibri" w:hAnsiTheme="minorHAnsi"/>
          <w:sz w:val="22"/>
          <w:szCs w:val="22"/>
          <w:lang w:eastAsia="en-US"/>
        </w:rPr>
        <w:t xml:space="preserve"> Wallet Card </w:t>
      </w:r>
      <w:r w:rsidR="000454C4" w:rsidRPr="00EA494F">
        <w:rPr>
          <w:rFonts w:asciiTheme="minorHAnsi" w:hAnsiTheme="minorHAnsi"/>
          <w:sz w:val="22"/>
          <w:szCs w:val="22"/>
        </w:rPr>
        <w:t>was named to the 2018 Global Mobile Awards (GLOMO) shortlist in three categories</w:t>
      </w:r>
      <w:r w:rsidR="005F31E9">
        <w:rPr>
          <w:rFonts w:asciiTheme="minorHAnsi" w:hAnsiTheme="minorHAnsi"/>
          <w:sz w:val="22"/>
          <w:szCs w:val="22"/>
        </w:rPr>
        <w:t xml:space="preserve"> – more nominations than any other product </w:t>
      </w:r>
      <w:r w:rsidR="00327A27">
        <w:rPr>
          <w:rFonts w:asciiTheme="minorHAnsi" w:hAnsiTheme="minorHAnsi"/>
          <w:sz w:val="22"/>
          <w:szCs w:val="22"/>
        </w:rPr>
        <w:t>–</w:t>
      </w:r>
      <w:r w:rsidR="005F31E9">
        <w:rPr>
          <w:rFonts w:asciiTheme="minorHAnsi" w:hAnsiTheme="minorHAnsi"/>
          <w:sz w:val="22"/>
          <w:szCs w:val="22"/>
        </w:rPr>
        <w:t xml:space="preserve"> </w:t>
      </w:r>
      <w:r w:rsidR="000454C4" w:rsidRPr="00EA494F">
        <w:rPr>
          <w:rFonts w:asciiTheme="minorHAnsi" w:hAnsiTheme="minorHAnsi"/>
          <w:sz w:val="22"/>
          <w:szCs w:val="22"/>
        </w:rPr>
        <w:t>“</w:t>
      </w:r>
      <w:r w:rsidR="000454C4" w:rsidRPr="00EA494F">
        <w:rPr>
          <w:rFonts w:asciiTheme="minorHAnsi" w:hAnsiTheme="minorHAnsi"/>
          <w:bCs/>
          <w:color w:val="08131F"/>
          <w:sz w:val="22"/>
          <w:szCs w:val="22"/>
          <w:lang w:val="en-GB"/>
        </w:rPr>
        <w:t>Best Mobile Service for the Connected Life,” “Best Mobile Innovation for Commerce,” and “Best Mobile Innovation for Enterprise.</w:t>
      </w:r>
      <w:r w:rsidR="0037450A">
        <w:rPr>
          <w:rFonts w:asciiTheme="minorHAnsi" w:hAnsiTheme="minorHAnsi"/>
          <w:bCs/>
          <w:color w:val="08131F"/>
          <w:sz w:val="22"/>
          <w:szCs w:val="22"/>
          <w:lang w:val="en-GB"/>
        </w:rPr>
        <w:t xml:space="preserve">” </w:t>
      </w:r>
      <w:r w:rsidR="009A0001" w:rsidRPr="00EA494F">
        <w:rPr>
          <w:rFonts w:asciiTheme="minorHAnsi" w:hAnsiTheme="minorHAnsi"/>
          <w:bCs/>
          <w:color w:val="08131F"/>
          <w:sz w:val="22"/>
          <w:szCs w:val="22"/>
          <w:lang w:val="en-GB"/>
        </w:rPr>
        <w:t>T</w:t>
      </w:r>
      <w:r w:rsidR="003D4F7C" w:rsidRPr="00EA494F">
        <w:rPr>
          <w:rFonts w:asciiTheme="minorHAnsi" w:hAnsiTheme="minorHAnsi"/>
          <w:sz w:val="22"/>
          <w:szCs w:val="22"/>
        </w:rPr>
        <w:t>he GSMA’s Global Mobile Award nominations honor the latest and best mobile products, apps, devices, services, and initiatives to the industry and the world. The Awards are judged by a panel of 250 independent judges from across the world including leading industry and subject matter experts, analysts, journalists and academics and in some cases mobile operator representatives.</w:t>
      </w:r>
      <w:r>
        <w:rPr>
          <w:rFonts w:asciiTheme="minorHAnsi" w:hAnsiTheme="minorHAnsi"/>
          <w:sz w:val="22"/>
          <w:szCs w:val="22"/>
        </w:rPr>
        <w:t xml:space="preserve"> Winners will be announced at the conference</w:t>
      </w:r>
      <w:r w:rsidR="00D21F76">
        <w:rPr>
          <w:rFonts w:asciiTheme="minorHAnsi" w:hAnsiTheme="minorHAnsi"/>
          <w:sz w:val="22"/>
          <w:szCs w:val="22"/>
        </w:rPr>
        <w:t>.</w:t>
      </w:r>
    </w:p>
    <w:p w14:paraId="60F91596" w14:textId="0828EE03" w:rsidR="002C29C8" w:rsidRPr="00EA494F" w:rsidRDefault="00B92CEE" w:rsidP="005F31E9">
      <w:pPr>
        <w:keepNext/>
        <w:spacing w:before="100" w:beforeAutospacing="1" w:after="100" w:afterAutospacing="1"/>
        <w:rPr>
          <w:rFonts w:asciiTheme="minorHAnsi" w:hAnsiTheme="minorHAnsi"/>
          <w:sz w:val="22"/>
          <w:szCs w:val="22"/>
        </w:rPr>
      </w:pPr>
      <w:r w:rsidRPr="00EA494F">
        <w:rPr>
          <w:rFonts w:asciiTheme="minorHAnsi" w:hAnsiTheme="minorHAnsi"/>
          <w:sz w:val="22"/>
          <w:szCs w:val="22"/>
        </w:rPr>
        <w:t>Earlier this year, t</w:t>
      </w:r>
      <w:r w:rsidR="00485A52" w:rsidRPr="00EA494F">
        <w:rPr>
          <w:rFonts w:asciiTheme="minorHAnsi" w:hAnsiTheme="minorHAnsi"/>
          <w:sz w:val="22"/>
          <w:szCs w:val="22"/>
        </w:rPr>
        <w:t xml:space="preserve">he </w:t>
      </w:r>
      <w:r w:rsidR="00454B44" w:rsidRPr="00EA494F">
        <w:rPr>
          <w:rFonts w:asciiTheme="minorHAnsi" w:hAnsiTheme="minorHAnsi"/>
          <w:sz w:val="22"/>
          <w:szCs w:val="22"/>
        </w:rPr>
        <w:t xml:space="preserve">Consumer </w:t>
      </w:r>
      <w:r w:rsidR="006973C6" w:rsidRPr="00EA494F">
        <w:rPr>
          <w:rFonts w:asciiTheme="minorHAnsi" w:hAnsiTheme="minorHAnsi"/>
          <w:sz w:val="22"/>
          <w:szCs w:val="22"/>
        </w:rPr>
        <w:t>Technology</w:t>
      </w:r>
      <w:r w:rsidR="00454B44" w:rsidRPr="00EA494F">
        <w:rPr>
          <w:rFonts w:asciiTheme="minorHAnsi" w:hAnsiTheme="minorHAnsi"/>
          <w:sz w:val="22"/>
          <w:szCs w:val="22"/>
        </w:rPr>
        <w:t xml:space="preserve"> </w:t>
      </w:r>
      <w:r w:rsidR="00485A52" w:rsidRPr="00EA494F">
        <w:rPr>
          <w:rFonts w:asciiTheme="minorHAnsi" w:hAnsiTheme="minorHAnsi"/>
          <w:sz w:val="22"/>
          <w:szCs w:val="22"/>
        </w:rPr>
        <w:t xml:space="preserve">Association </w:t>
      </w:r>
      <w:r w:rsidR="00D7246A" w:rsidRPr="00EA494F">
        <w:rPr>
          <w:rFonts w:asciiTheme="minorHAnsi" w:hAnsiTheme="minorHAnsi"/>
          <w:sz w:val="22"/>
          <w:szCs w:val="22"/>
        </w:rPr>
        <w:t>(C</w:t>
      </w:r>
      <w:r w:rsidR="006973C6" w:rsidRPr="00EA494F">
        <w:rPr>
          <w:rFonts w:asciiTheme="minorHAnsi" w:hAnsiTheme="minorHAnsi"/>
          <w:sz w:val="22"/>
          <w:szCs w:val="22"/>
        </w:rPr>
        <w:t>T</w:t>
      </w:r>
      <w:r w:rsidR="00D7246A" w:rsidRPr="00EA494F">
        <w:rPr>
          <w:rFonts w:asciiTheme="minorHAnsi" w:hAnsiTheme="minorHAnsi"/>
          <w:sz w:val="22"/>
          <w:szCs w:val="22"/>
        </w:rPr>
        <w:t xml:space="preserve">A) </w:t>
      </w:r>
      <w:r w:rsidR="00F025B6" w:rsidRPr="00EA494F">
        <w:rPr>
          <w:rFonts w:asciiTheme="minorHAnsi" w:hAnsiTheme="minorHAnsi"/>
          <w:sz w:val="22"/>
          <w:szCs w:val="22"/>
        </w:rPr>
        <w:t>recognized the Wallet</w:t>
      </w:r>
      <w:r w:rsidR="00C23402" w:rsidRPr="00EA494F">
        <w:rPr>
          <w:rFonts w:asciiTheme="minorHAnsi" w:hAnsiTheme="minorHAnsi"/>
          <w:sz w:val="22"/>
          <w:szCs w:val="22"/>
        </w:rPr>
        <w:t xml:space="preserve"> </w:t>
      </w:r>
      <w:r w:rsidR="00F025B6" w:rsidRPr="00EA494F">
        <w:rPr>
          <w:rFonts w:asciiTheme="minorHAnsi" w:hAnsiTheme="minorHAnsi"/>
          <w:sz w:val="22"/>
          <w:szCs w:val="22"/>
        </w:rPr>
        <w:t>Card and the Wallet</w:t>
      </w:r>
      <w:r w:rsidR="00C23402" w:rsidRPr="00EA494F">
        <w:rPr>
          <w:rFonts w:asciiTheme="minorHAnsi" w:hAnsiTheme="minorHAnsi"/>
          <w:sz w:val="22"/>
          <w:szCs w:val="22"/>
        </w:rPr>
        <w:t xml:space="preserve"> </w:t>
      </w:r>
      <w:r w:rsidR="00F025B6" w:rsidRPr="00EA494F">
        <w:rPr>
          <w:rFonts w:asciiTheme="minorHAnsi" w:hAnsiTheme="minorHAnsi"/>
          <w:sz w:val="22"/>
          <w:szCs w:val="22"/>
        </w:rPr>
        <w:t xml:space="preserve">Card Consortium members with four </w:t>
      </w:r>
      <w:r w:rsidR="0043002C" w:rsidRPr="00EA494F">
        <w:rPr>
          <w:rFonts w:asciiTheme="minorHAnsi" w:hAnsiTheme="minorHAnsi"/>
          <w:sz w:val="22"/>
          <w:szCs w:val="22"/>
        </w:rPr>
        <w:t xml:space="preserve">2018 </w:t>
      </w:r>
      <w:r w:rsidR="00F025B6" w:rsidRPr="00EA494F">
        <w:rPr>
          <w:rFonts w:asciiTheme="minorHAnsi" w:hAnsiTheme="minorHAnsi"/>
          <w:sz w:val="22"/>
          <w:szCs w:val="22"/>
        </w:rPr>
        <w:t>CES</w:t>
      </w:r>
      <w:r w:rsidR="002C29C8" w:rsidRPr="00EA494F">
        <w:rPr>
          <w:rFonts w:asciiTheme="minorHAnsi" w:hAnsiTheme="minorHAnsi"/>
          <w:sz w:val="22"/>
          <w:szCs w:val="22"/>
        </w:rPr>
        <w:t xml:space="preserve"> Innovation award</w:t>
      </w:r>
      <w:r w:rsidR="00F025B6" w:rsidRPr="00EA494F">
        <w:rPr>
          <w:rFonts w:asciiTheme="minorHAnsi" w:hAnsiTheme="minorHAnsi"/>
          <w:sz w:val="22"/>
          <w:szCs w:val="22"/>
        </w:rPr>
        <w:t xml:space="preserve">s including </w:t>
      </w:r>
      <w:r w:rsidR="00D7246A" w:rsidRPr="00EA494F">
        <w:rPr>
          <w:rFonts w:asciiTheme="minorHAnsi" w:hAnsiTheme="minorHAnsi"/>
          <w:sz w:val="22"/>
          <w:szCs w:val="22"/>
        </w:rPr>
        <w:t xml:space="preserve">the </w:t>
      </w:r>
      <w:r w:rsidR="00F025B6" w:rsidRPr="00EA494F">
        <w:rPr>
          <w:rFonts w:asciiTheme="minorHAnsi" w:hAnsiTheme="minorHAnsi"/>
          <w:sz w:val="22"/>
          <w:szCs w:val="22"/>
        </w:rPr>
        <w:t>Best</w:t>
      </w:r>
      <w:r w:rsidR="00485A52" w:rsidRPr="00EA494F">
        <w:rPr>
          <w:rFonts w:asciiTheme="minorHAnsi" w:hAnsiTheme="minorHAnsi"/>
          <w:sz w:val="22"/>
          <w:szCs w:val="22"/>
        </w:rPr>
        <w:t xml:space="preserve"> of</w:t>
      </w:r>
      <w:r w:rsidR="00F025B6" w:rsidRPr="00EA494F">
        <w:rPr>
          <w:rFonts w:asciiTheme="minorHAnsi" w:hAnsiTheme="minorHAnsi"/>
          <w:sz w:val="22"/>
          <w:szCs w:val="22"/>
        </w:rPr>
        <w:t xml:space="preserve"> </w:t>
      </w:r>
      <w:r w:rsidR="00D7246A" w:rsidRPr="00EA494F">
        <w:rPr>
          <w:rFonts w:asciiTheme="minorHAnsi" w:hAnsiTheme="minorHAnsi"/>
          <w:sz w:val="22"/>
          <w:szCs w:val="22"/>
        </w:rPr>
        <w:t xml:space="preserve">Innovation Award for </w:t>
      </w:r>
      <w:r w:rsidR="00F025B6" w:rsidRPr="00EA494F">
        <w:rPr>
          <w:rFonts w:asciiTheme="minorHAnsi" w:hAnsiTheme="minorHAnsi"/>
          <w:sz w:val="22"/>
          <w:szCs w:val="22"/>
        </w:rPr>
        <w:t>Security</w:t>
      </w:r>
      <w:r w:rsidR="008F02E8" w:rsidRPr="00EA494F">
        <w:rPr>
          <w:rFonts w:asciiTheme="minorHAnsi" w:hAnsiTheme="minorHAnsi"/>
          <w:sz w:val="22"/>
          <w:szCs w:val="22"/>
        </w:rPr>
        <w:t xml:space="preserve"> Technologies</w:t>
      </w:r>
      <w:r w:rsidR="0037450A">
        <w:rPr>
          <w:rFonts w:asciiTheme="minorHAnsi" w:hAnsiTheme="minorHAnsi"/>
          <w:sz w:val="22"/>
          <w:szCs w:val="22"/>
        </w:rPr>
        <w:t>.</w:t>
      </w:r>
      <w:r w:rsidR="002C29C8" w:rsidRPr="00EA494F">
        <w:rPr>
          <w:rFonts w:asciiTheme="minorHAnsi" w:hAnsiTheme="minorHAnsi"/>
          <w:sz w:val="22"/>
          <w:szCs w:val="22"/>
        </w:rPr>
        <w:t xml:space="preserve"> </w:t>
      </w:r>
      <w:r w:rsidR="00C87C68" w:rsidRPr="00EA494F">
        <w:rPr>
          <w:rFonts w:asciiTheme="minorHAnsi" w:hAnsiTheme="minorHAnsi"/>
          <w:sz w:val="22"/>
          <w:szCs w:val="22"/>
        </w:rPr>
        <w:t>It was an</w:t>
      </w:r>
      <w:r w:rsidR="0026678C" w:rsidRPr="00EA494F">
        <w:rPr>
          <w:rFonts w:asciiTheme="minorHAnsi" w:hAnsiTheme="minorHAnsi"/>
          <w:sz w:val="22"/>
          <w:szCs w:val="22"/>
        </w:rPr>
        <w:t xml:space="preserve"> Innovation Award</w:t>
      </w:r>
      <w:r w:rsidR="00C87C68" w:rsidRPr="00EA494F">
        <w:rPr>
          <w:rFonts w:asciiTheme="minorHAnsi" w:hAnsiTheme="minorHAnsi"/>
          <w:sz w:val="22"/>
          <w:szCs w:val="22"/>
        </w:rPr>
        <w:t xml:space="preserve"> </w:t>
      </w:r>
      <w:r w:rsidR="0026678C" w:rsidRPr="00EA494F">
        <w:rPr>
          <w:rFonts w:asciiTheme="minorHAnsi" w:hAnsiTheme="minorHAnsi"/>
          <w:sz w:val="22"/>
          <w:szCs w:val="22"/>
        </w:rPr>
        <w:t>H</w:t>
      </w:r>
      <w:r w:rsidR="00C87C68" w:rsidRPr="00EA494F">
        <w:rPr>
          <w:rFonts w:asciiTheme="minorHAnsi" w:hAnsiTheme="minorHAnsi"/>
          <w:sz w:val="22"/>
          <w:szCs w:val="22"/>
        </w:rPr>
        <w:t>onoree for Computers, Embedded Technologies</w:t>
      </w:r>
      <w:r w:rsidR="008F02E8" w:rsidRPr="00EA494F">
        <w:rPr>
          <w:rFonts w:asciiTheme="minorHAnsi" w:hAnsiTheme="minorHAnsi"/>
          <w:sz w:val="22"/>
          <w:szCs w:val="22"/>
        </w:rPr>
        <w:t>,</w:t>
      </w:r>
      <w:r w:rsidR="00C87C68" w:rsidRPr="00EA494F">
        <w:rPr>
          <w:rFonts w:asciiTheme="minorHAnsi" w:hAnsiTheme="minorHAnsi"/>
          <w:sz w:val="22"/>
          <w:szCs w:val="22"/>
        </w:rPr>
        <w:t xml:space="preserve"> and Technolog</w:t>
      </w:r>
      <w:r w:rsidR="008F02E8" w:rsidRPr="00EA494F">
        <w:rPr>
          <w:rFonts w:asciiTheme="minorHAnsi" w:hAnsiTheme="minorHAnsi"/>
          <w:sz w:val="22"/>
          <w:szCs w:val="22"/>
        </w:rPr>
        <w:t>ies</w:t>
      </w:r>
      <w:r w:rsidR="00C87C68" w:rsidRPr="00EA494F">
        <w:rPr>
          <w:rFonts w:asciiTheme="minorHAnsi" w:hAnsiTheme="minorHAnsi"/>
          <w:sz w:val="22"/>
          <w:szCs w:val="22"/>
        </w:rPr>
        <w:t xml:space="preserve"> for a Better World. </w:t>
      </w:r>
      <w:r w:rsidR="002C29C8" w:rsidRPr="00EA494F">
        <w:rPr>
          <w:rFonts w:asciiTheme="minorHAnsi" w:hAnsiTheme="minorHAnsi"/>
          <w:sz w:val="22"/>
          <w:szCs w:val="22"/>
        </w:rPr>
        <w:t>This mark</w:t>
      </w:r>
      <w:r w:rsidR="00D2397E" w:rsidRPr="00EA494F">
        <w:rPr>
          <w:rFonts w:asciiTheme="minorHAnsi" w:hAnsiTheme="minorHAnsi"/>
          <w:sz w:val="22"/>
          <w:szCs w:val="22"/>
        </w:rPr>
        <w:t>ed</w:t>
      </w:r>
      <w:r w:rsidR="002C29C8" w:rsidRPr="00EA494F">
        <w:rPr>
          <w:rFonts w:asciiTheme="minorHAnsi" w:hAnsiTheme="minorHAnsi"/>
          <w:sz w:val="22"/>
          <w:szCs w:val="22"/>
        </w:rPr>
        <w:t xml:space="preserve"> the first time in history a payments consortium</w:t>
      </w:r>
      <w:r w:rsidR="00CD7D0B" w:rsidRPr="00EA494F">
        <w:rPr>
          <w:rFonts w:asciiTheme="minorHAnsi" w:hAnsiTheme="minorHAnsi"/>
          <w:sz w:val="22"/>
          <w:szCs w:val="22"/>
        </w:rPr>
        <w:t>, payments network, or bank</w:t>
      </w:r>
      <w:r w:rsidR="002C29C8" w:rsidRPr="00EA494F">
        <w:rPr>
          <w:rFonts w:asciiTheme="minorHAnsi" w:hAnsiTheme="minorHAnsi"/>
          <w:sz w:val="22"/>
          <w:szCs w:val="22"/>
        </w:rPr>
        <w:t xml:space="preserve"> </w:t>
      </w:r>
      <w:r w:rsidR="00855FE6" w:rsidRPr="00EA494F">
        <w:rPr>
          <w:rFonts w:asciiTheme="minorHAnsi" w:hAnsiTheme="minorHAnsi"/>
          <w:sz w:val="22"/>
          <w:szCs w:val="22"/>
        </w:rPr>
        <w:t xml:space="preserve">was </w:t>
      </w:r>
      <w:r w:rsidR="002C29C8" w:rsidRPr="00EA494F">
        <w:rPr>
          <w:rFonts w:asciiTheme="minorHAnsi" w:hAnsiTheme="minorHAnsi"/>
          <w:sz w:val="22"/>
          <w:szCs w:val="22"/>
        </w:rPr>
        <w:t>awarded the consumer electronics industry’s most prestigious award.</w:t>
      </w:r>
      <w:r w:rsidR="00CD7D0B" w:rsidRPr="00EA494F">
        <w:rPr>
          <w:rFonts w:asciiTheme="minorHAnsi" w:hAnsiTheme="minorHAnsi"/>
          <w:sz w:val="22"/>
          <w:szCs w:val="22"/>
        </w:rPr>
        <w:t xml:space="preserve">  </w:t>
      </w:r>
    </w:p>
    <w:p w14:paraId="0E159D73" w14:textId="77777777" w:rsidR="006657A3" w:rsidRPr="007A665B" w:rsidRDefault="006657A3" w:rsidP="006657A3">
      <w:pPr>
        <w:pStyle w:val="NoSpacing"/>
        <w:rPr>
          <w:b/>
        </w:rPr>
      </w:pPr>
      <w:r w:rsidRPr="007A665B">
        <w:rPr>
          <w:b/>
        </w:rPr>
        <w:t>The Technology Behind Wallet Card</w:t>
      </w:r>
    </w:p>
    <w:p w14:paraId="6E45FBB3" w14:textId="77777777" w:rsidR="006657A3" w:rsidRPr="007A665B" w:rsidRDefault="006657A3" w:rsidP="006657A3">
      <w:pPr>
        <w:pStyle w:val="NoSpacing"/>
        <w:rPr>
          <w:b/>
        </w:rPr>
      </w:pPr>
    </w:p>
    <w:p w14:paraId="0DD5E157" w14:textId="77777777" w:rsidR="006657A3" w:rsidRPr="007A665B" w:rsidRDefault="006657A3" w:rsidP="006657A3">
      <w:pPr>
        <w:pStyle w:val="NoSpacing"/>
      </w:pPr>
      <w:r w:rsidRPr="007A665B">
        <w:t>Dynamics’ Wallet Card is a full telecommunications platform in the same size and shape as a normal credit or debit card. The Wallet Card is the first IoT Card™ from Dynamics. With almost 200 internal components, the device incorporates a number of cutting-edge technologies including:</w:t>
      </w:r>
    </w:p>
    <w:p w14:paraId="61327BE1" w14:textId="77777777" w:rsidR="006657A3" w:rsidRPr="007A665B" w:rsidRDefault="006657A3" w:rsidP="006657A3">
      <w:pPr>
        <w:pStyle w:val="NoSpacing"/>
      </w:pPr>
    </w:p>
    <w:p w14:paraId="68C74632" w14:textId="21484A3A" w:rsidR="006657A3" w:rsidRPr="007A665B" w:rsidRDefault="006657A3" w:rsidP="006657A3">
      <w:pPr>
        <w:pStyle w:val="NoSpacing"/>
        <w:numPr>
          <w:ilvl w:val="0"/>
          <w:numId w:val="3"/>
        </w:numPr>
      </w:pPr>
      <w:r w:rsidRPr="007A665B">
        <w:t>A cell phone chip and cell phone antenna so data can be transferred between Wallet Card and the bank anywhere in the world and at any time of the day</w:t>
      </w:r>
      <w:r w:rsidR="00327A27">
        <w:t>.</w:t>
      </w:r>
    </w:p>
    <w:p w14:paraId="3FDCD5BD" w14:textId="77777777" w:rsidR="006657A3" w:rsidRPr="007A665B" w:rsidRDefault="006657A3" w:rsidP="006657A3">
      <w:pPr>
        <w:pStyle w:val="NoSpacing"/>
        <w:numPr>
          <w:ilvl w:val="0"/>
          <w:numId w:val="3"/>
        </w:numPr>
      </w:pPr>
      <w:r w:rsidRPr="007A665B">
        <w:lastRenderedPageBreak/>
        <w:t>A battery and organic recharging chip so that the card charges itself through normal operation.  Wallet Card can last indefinitely without the need for the consumer to perform any physical action.</w:t>
      </w:r>
    </w:p>
    <w:p w14:paraId="16008AE1" w14:textId="77777777" w:rsidR="006657A3" w:rsidRPr="007A665B" w:rsidRDefault="006657A3" w:rsidP="006657A3">
      <w:pPr>
        <w:pStyle w:val="NoSpacing"/>
        <w:numPr>
          <w:ilvl w:val="0"/>
          <w:numId w:val="3"/>
        </w:numPr>
      </w:pPr>
      <w:r w:rsidRPr="007A665B">
        <w:t>A card-programmable magnetic stripe, card-programmable EMV chip, and a card-programmable contactless chip. At any time a new card profile can be downloaded to the card so that when that card is selected, the card’s magnetic stripe, EMV, and contactless data is written to the associated components.</w:t>
      </w:r>
    </w:p>
    <w:p w14:paraId="2DDC9DB3" w14:textId="77777777" w:rsidR="006657A3" w:rsidRPr="007A665B" w:rsidRDefault="006657A3" w:rsidP="006657A3">
      <w:pPr>
        <w:pStyle w:val="NoSpacing"/>
        <w:numPr>
          <w:ilvl w:val="0"/>
          <w:numId w:val="3"/>
        </w:numPr>
      </w:pPr>
      <w:r w:rsidRPr="007A665B">
        <w:t xml:space="preserve">A 65,000 pixel display and user interface so that a cardholder can change between different cards and informational screens.   </w:t>
      </w:r>
    </w:p>
    <w:p w14:paraId="57B8E248" w14:textId="77777777" w:rsidR="006657A3" w:rsidRPr="007A665B" w:rsidRDefault="006657A3" w:rsidP="006657A3">
      <w:pPr>
        <w:pStyle w:val="NoSpacing"/>
      </w:pPr>
    </w:p>
    <w:p w14:paraId="5F22668D" w14:textId="77777777" w:rsidR="006657A3" w:rsidRPr="007A665B" w:rsidRDefault="006657A3" w:rsidP="006657A3">
      <w:pPr>
        <w:autoSpaceDE w:val="0"/>
        <w:autoSpaceDN w:val="0"/>
        <w:adjustRightInd w:val="0"/>
        <w:rPr>
          <w:rFonts w:ascii="Calibri" w:hAnsi="Calibri"/>
          <w:b/>
          <w:sz w:val="22"/>
          <w:szCs w:val="22"/>
        </w:rPr>
      </w:pPr>
      <w:r w:rsidRPr="007A665B">
        <w:rPr>
          <w:rFonts w:ascii="Calibri" w:hAnsi="Calibri"/>
          <w:b/>
          <w:sz w:val="22"/>
          <w:szCs w:val="22"/>
        </w:rPr>
        <w:t>Register for a Wallet Card™</w:t>
      </w:r>
    </w:p>
    <w:p w14:paraId="45C50936" w14:textId="77777777" w:rsidR="006657A3" w:rsidRPr="007A665B" w:rsidRDefault="006657A3" w:rsidP="006657A3">
      <w:pPr>
        <w:autoSpaceDE w:val="0"/>
        <w:autoSpaceDN w:val="0"/>
        <w:adjustRightInd w:val="0"/>
        <w:rPr>
          <w:rFonts w:ascii="Calibri" w:hAnsi="Calibri"/>
          <w:b/>
          <w:sz w:val="22"/>
          <w:szCs w:val="22"/>
        </w:rPr>
      </w:pPr>
    </w:p>
    <w:p w14:paraId="32FF3C3A" w14:textId="77777777" w:rsidR="006657A3" w:rsidRPr="007A665B" w:rsidRDefault="006657A3" w:rsidP="006657A3">
      <w:pPr>
        <w:pStyle w:val="NoSpacing"/>
      </w:pPr>
      <w:r w:rsidRPr="007A665B">
        <w:t>To be notified when a particular card will be made available to the public, consumers can register today for a Wallet Card™ at www.getwalletcard.com.</w:t>
      </w:r>
    </w:p>
    <w:p w14:paraId="0CEFF17C" w14:textId="77777777" w:rsidR="006657A3" w:rsidRPr="007A665B" w:rsidRDefault="006657A3" w:rsidP="00F8326D">
      <w:pPr>
        <w:pStyle w:val="NoSpacing"/>
      </w:pPr>
    </w:p>
    <w:p w14:paraId="17821773" w14:textId="7A4E6960" w:rsidR="000B0D3C" w:rsidRPr="007A665B" w:rsidRDefault="000B0D3C" w:rsidP="00AE4D93">
      <w:pPr>
        <w:pStyle w:val="NoSpacing"/>
        <w:rPr>
          <w:rFonts w:asciiTheme="minorHAnsi" w:hAnsiTheme="minorHAnsi"/>
          <w:b/>
        </w:rPr>
      </w:pPr>
      <w:r w:rsidRPr="007A665B">
        <w:rPr>
          <w:rFonts w:asciiTheme="minorHAnsi" w:hAnsiTheme="minorHAnsi"/>
          <w:b/>
        </w:rPr>
        <w:t xml:space="preserve">About </w:t>
      </w:r>
      <w:r w:rsidR="00942A47" w:rsidRPr="007A665B">
        <w:rPr>
          <w:rFonts w:asciiTheme="minorHAnsi" w:hAnsiTheme="minorHAnsi"/>
          <w:b/>
        </w:rPr>
        <w:t xml:space="preserve">Dynamics Inc. </w:t>
      </w:r>
    </w:p>
    <w:p w14:paraId="11781B4E" w14:textId="37DC7B9C" w:rsidR="000B0D3C" w:rsidRPr="007A665B" w:rsidRDefault="00942A47" w:rsidP="00AE4D93">
      <w:pPr>
        <w:pStyle w:val="NoSpacing"/>
        <w:rPr>
          <w:rFonts w:asciiTheme="minorHAnsi" w:hAnsiTheme="minorHAnsi"/>
        </w:rPr>
      </w:pPr>
      <w:r w:rsidRPr="007A665B">
        <w:rPr>
          <w:rFonts w:asciiTheme="minorHAnsi" w:hAnsiTheme="minorHAnsi"/>
        </w:rPr>
        <w:t xml:space="preserve">Dynamics </w:t>
      </w:r>
      <w:r w:rsidR="00B7235C" w:rsidRPr="007A665B">
        <w:rPr>
          <w:rFonts w:asciiTheme="minorHAnsi" w:hAnsiTheme="minorHAnsi"/>
        </w:rPr>
        <w:t>has three business units – an intelligent card, value-added processing, and phone pay</w:t>
      </w:r>
      <w:r w:rsidR="0037450A">
        <w:rPr>
          <w:rFonts w:asciiTheme="minorHAnsi" w:hAnsiTheme="minorHAnsi"/>
        </w:rPr>
        <w:t xml:space="preserve">ment technology business unit. </w:t>
      </w:r>
      <w:r w:rsidR="00B7235C" w:rsidRPr="007A665B">
        <w:rPr>
          <w:rFonts w:asciiTheme="minorHAnsi" w:hAnsiTheme="minorHAnsi"/>
        </w:rPr>
        <w:t xml:space="preserve">The Company’s intelligent card division has introduced market defining </w:t>
      </w:r>
      <w:r w:rsidR="003D7FAD" w:rsidRPr="007A665B">
        <w:rPr>
          <w:rFonts w:asciiTheme="minorHAnsi" w:hAnsiTheme="minorHAnsi"/>
        </w:rPr>
        <w:t xml:space="preserve">card </w:t>
      </w:r>
      <w:r w:rsidR="00B7235C" w:rsidRPr="007A665B">
        <w:rPr>
          <w:rFonts w:asciiTheme="minorHAnsi" w:hAnsiTheme="minorHAnsi"/>
        </w:rPr>
        <w:t>products such as the world’</w:t>
      </w:r>
      <w:r w:rsidR="00F1559C" w:rsidRPr="007A665B">
        <w:rPr>
          <w:rFonts w:asciiTheme="minorHAnsi" w:hAnsiTheme="minorHAnsi"/>
        </w:rPr>
        <w:t>s first multiple a</w:t>
      </w:r>
      <w:r w:rsidR="00B7235C" w:rsidRPr="007A665B">
        <w:rPr>
          <w:rFonts w:asciiTheme="minorHAnsi" w:hAnsiTheme="minorHAnsi"/>
        </w:rPr>
        <w:t>ccount card (</w:t>
      </w:r>
      <w:r w:rsidR="008C2610" w:rsidRPr="007A665B">
        <w:rPr>
          <w:rFonts w:asciiTheme="minorHAnsi" w:hAnsiTheme="minorHAnsi"/>
        </w:rPr>
        <w:t>Canada),</w:t>
      </w:r>
      <w:r w:rsidR="00B7235C" w:rsidRPr="007A665B">
        <w:rPr>
          <w:rFonts w:asciiTheme="minorHAnsi" w:hAnsiTheme="minorHAnsi"/>
        </w:rPr>
        <w:t xml:space="preserve"> the world’s first password protected card </w:t>
      </w:r>
      <w:r w:rsidR="004275EB" w:rsidRPr="007A665B">
        <w:rPr>
          <w:rFonts w:asciiTheme="minorHAnsi" w:hAnsiTheme="minorHAnsi"/>
        </w:rPr>
        <w:t>(Asia</w:t>
      </w:r>
      <w:r w:rsidR="00B7235C" w:rsidRPr="007A665B">
        <w:rPr>
          <w:rFonts w:asciiTheme="minorHAnsi" w:hAnsiTheme="minorHAnsi"/>
        </w:rPr>
        <w:t>)</w:t>
      </w:r>
      <w:r w:rsidR="008C2610" w:rsidRPr="007A665B">
        <w:rPr>
          <w:rFonts w:asciiTheme="minorHAnsi" w:hAnsiTheme="minorHAnsi"/>
        </w:rPr>
        <w:t>, and the world’s first multiple co-brand card (USA)</w:t>
      </w:r>
      <w:r w:rsidR="0037450A">
        <w:rPr>
          <w:rFonts w:asciiTheme="minorHAnsi" w:hAnsiTheme="minorHAnsi"/>
        </w:rPr>
        <w:t xml:space="preserve">. </w:t>
      </w:r>
      <w:r w:rsidR="00F1559C" w:rsidRPr="007A665B">
        <w:rPr>
          <w:rFonts w:asciiTheme="minorHAnsi" w:hAnsiTheme="minorHAnsi"/>
        </w:rPr>
        <w:t>The Company’</w:t>
      </w:r>
      <w:r w:rsidR="00C01BDF" w:rsidRPr="007A665B">
        <w:rPr>
          <w:rFonts w:asciiTheme="minorHAnsi" w:hAnsiTheme="minorHAnsi"/>
        </w:rPr>
        <w:t xml:space="preserve">s value-added processing division </w:t>
      </w:r>
      <w:r w:rsidR="00F1559C" w:rsidRPr="007A665B">
        <w:rPr>
          <w:rFonts w:asciiTheme="minorHAnsi" w:hAnsiTheme="minorHAnsi"/>
        </w:rPr>
        <w:t xml:space="preserve">provides real-time loyalty </w:t>
      </w:r>
      <w:r w:rsidR="00970BD2" w:rsidRPr="007A665B">
        <w:rPr>
          <w:rFonts w:asciiTheme="minorHAnsi" w:hAnsiTheme="minorHAnsi"/>
        </w:rPr>
        <w:t>or</w:t>
      </w:r>
      <w:r w:rsidR="00F1559C" w:rsidRPr="007A665B">
        <w:rPr>
          <w:rFonts w:asciiTheme="minorHAnsi" w:hAnsiTheme="minorHAnsi"/>
        </w:rPr>
        <w:t xml:space="preserve"> purchase </w:t>
      </w:r>
      <w:r w:rsidR="00C01BDF" w:rsidRPr="007A665B">
        <w:rPr>
          <w:rFonts w:asciiTheme="minorHAnsi" w:hAnsiTheme="minorHAnsi"/>
        </w:rPr>
        <w:t>n</w:t>
      </w:r>
      <w:r w:rsidR="00F1559C" w:rsidRPr="007A665B">
        <w:rPr>
          <w:rFonts w:asciiTheme="minorHAnsi" w:hAnsiTheme="minorHAnsi"/>
        </w:rPr>
        <w:t xml:space="preserve">otification to </w:t>
      </w:r>
      <w:r w:rsidR="00970BD2" w:rsidRPr="007A665B">
        <w:rPr>
          <w:rFonts w:asciiTheme="minorHAnsi" w:hAnsiTheme="minorHAnsi"/>
        </w:rPr>
        <w:t xml:space="preserve">millions of </w:t>
      </w:r>
      <w:r w:rsidR="00F1559C" w:rsidRPr="007A665B">
        <w:rPr>
          <w:rFonts w:asciiTheme="minorHAnsi" w:hAnsiTheme="minorHAnsi"/>
        </w:rPr>
        <w:t>consumers</w:t>
      </w:r>
      <w:r w:rsidR="00C01BDF" w:rsidRPr="007A665B">
        <w:rPr>
          <w:rFonts w:asciiTheme="minorHAnsi" w:hAnsiTheme="minorHAnsi"/>
        </w:rPr>
        <w:t xml:space="preserve"> and includes customers such as Tim Hortons and the Upper Deck Company</w:t>
      </w:r>
      <w:r w:rsidR="0037450A">
        <w:rPr>
          <w:rFonts w:asciiTheme="minorHAnsi" w:hAnsiTheme="minorHAnsi"/>
        </w:rPr>
        <w:t xml:space="preserve">. </w:t>
      </w:r>
      <w:r w:rsidR="00C01BDF" w:rsidRPr="007A665B">
        <w:rPr>
          <w:rFonts w:asciiTheme="minorHAnsi" w:hAnsiTheme="minorHAnsi"/>
        </w:rPr>
        <w:t xml:space="preserve">The Company also produces pay-by-phone technology that is </w:t>
      </w:r>
      <w:r w:rsidR="00A01106" w:rsidRPr="007A665B">
        <w:rPr>
          <w:rFonts w:asciiTheme="minorHAnsi" w:hAnsiTheme="minorHAnsi"/>
        </w:rPr>
        <w:t>u</w:t>
      </w:r>
      <w:r w:rsidR="00C01BDF" w:rsidRPr="007A665B">
        <w:rPr>
          <w:rFonts w:asciiTheme="minorHAnsi" w:hAnsiTheme="minorHAnsi"/>
        </w:rPr>
        <w:t xml:space="preserve">sed in </w:t>
      </w:r>
      <w:r w:rsidR="0037450A">
        <w:rPr>
          <w:rFonts w:asciiTheme="minorHAnsi" w:hAnsiTheme="minorHAnsi"/>
        </w:rPr>
        <w:t>cell phones.</w:t>
      </w:r>
      <w:r w:rsidR="009A6F35" w:rsidRPr="007A665B">
        <w:rPr>
          <w:rFonts w:asciiTheme="minorHAnsi" w:hAnsiTheme="minorHAnsi"/>
        </w:rPr>
        <w:t xml:space="preserve"> LG Electronics</w:t>
      </w:r>
      <w:r w:rsidR="00C01BDF" w:rsidRPr="007A665B">
        <w:rPr>
          <w:rFonts w:asciiTheme="minorHAnsi" w:hAnsiTheme="minorHAnsi"/>
        </w:rPr>
        <w:t xml:space="preserve"> leverages Dynamics technology</w:t>
      </w:r>
      <w:r w:rsidR="003D7FAD" w:rsidRPr="007A665B">
        <w:rPr>
          <w:rFonts w:asciiTheme="minorHAnsi" w:hAnsiTheme="minorHAnsi"/>
        </w:rPr>
        <w:t xml:space="preserve"> in LG Pay</w:t>
      </w:r>
      <w:r w:rsidR="00C01BDF" w:rsidRPr="007A665B">
        <w:rPr>
          <w:rFonts w:asciiTheme="minorHAnsi" w:hAnsiTheme="minorHAnsi"/>
        </w:rPr>
        <w:t xml:space="preserve">.  Dynamics has raised over $110 million dollars in funding </w:t>
      </w:r>
      <w:r w:rsidR="0066483D" w:rsidRPr="007A665B">
        <w:rPr>
          <w:rFonts w:asciiTheme="minorHAnsi" w:hAnsiTheme="minorHAnsi"/>
        </w:rPr>
        <w:t>from investors including Masterc</w:t>
      </w:r>
      <w:r w:rsidR="00C01BDF" w:rsidRPr="007A665B">
        <w:rPr>
          <w:rFonts w:asciiTheme="minorHAnsi" w:hAnsiTheme="minorHAnsi"/>
        </w:rPr>
        <w:t xml:space="preserve">ard, </w:t>
      </w:r>
      <w:r w:rsidR="00FD77EC" w:rsidRPr="007A665B">
        <w:rPr>
          <w:rFonts w:asciiTheme="minorHAnsi" w:hAnsiTheme="minorHAnsi"/>
        </w:rPr>
        <w:t xml:space="preserve">CIBC, </w:t>
      </w:r>
      <w:r w:rsidR="00C01BDF" w:rsidRPr="007A665B">
        <w:rPr>
          <w:rFonts w:asciiTheme="minorHAnsi" w:hAnsiTheme="minorHAnsi"/>
        </w:rPr>
        <w:t>Adams Capital Managem</w:t>
      </w:r>
      <w:r w:rsidR="0037450A">
        <w:rPr>
          <w:rFonts w:asciiTheme="minorHAnsi" w:hAnsiTheme="minorHAnsi"/>
        </w:rPr>
        <w:t xml:space="preserve">ent, and Bain Capital Ventures. </w:t>
      </w:r>
      <w:r w:rsidR="00C01BDF" w:rsidRPr="007A665B">
        <w:rPr>
          <w:rFonts w:asciiTheme="minorHAnsi" w:hAnsiTheme="minorHAnsi"/>
        </w:rPr>
        <w:t>Dynamics operates multiple manufacturing facilities, physical card personalization</w:t>
      </w:r>
      <w:r w:rsidR="003D7FAD" w:rsidRPr="007A665B">
        <w:rPr>
          <w:rFonts w:asciiTheme="minorHAnsi" w:hAnsiTheme="minorHAnsi"/>
        </w:rPr>
        <w:t>,</w:t>
      </w:r>
      <w:r w:rsidR="00C01BDF" w:rsidRPr="007A665B">
        <w:rPr>
          <w:rFonts w:asciiTheme="minorHAnsi" w:hAnsiTheme="minorHAnsi"/>
        </w:rPr>
        <w:t xml:space="preserve"> and remote data trusted service manager (TSM) facilities, with its Global Headquarters in Pittsburgh, Pa., APAC headquarters in Singapore, LATAM headquarters in Sao Paulo, Brazil, </w:t>
      </w:r>
      <w:r w:rsidR="003D7FAD" w:rsidRPr="007A665B">
        <w:rPr>
          <w:rFonts w:asciiTheme="minorHAnsi" w:hAnsiTheme="minorHAnsi"/>
        </w:rPr>
        <w:t xml:space="preserve">and </w:t>
      </w:r>
      <w:r w:rsidR="0037450A">
        <w:rPr>
          <w:rFonts w:asciiTheme="minorHAnsi" w:hAnsiTheme="minorHAnsi"/>
        </w:rPr>
        <w:t xml:space="preserve">EMEA headquarters in New York. </w:t>
      </w:r>
      <w:r w:rsidRPr="007A665B">
        <w:rPr>
          <w:rFonts w:asciiTheme="minorHAnsi" w:hAnsiTheme="minorHAnsi"/>
        </w:rPr>
        <w:t>More information on the company, its technology and appl</w:t>
      </w:r>
      <w:r w:rsidR="00A551B9" w:rsidRPr="007A665B">
        <w:rPr>
          <w:rFonts w:asciiTheme="minorHAnsi" w:hAnsiTheme="minorHAnsi"/>
        </w:rPr>
        <w:t>ications can be found at www.dynamicsinc.com</w:t>
      </w:r>
      <w:r w:rsidR="004275EB" w:rsidRPr="007A665B">
        <w:rPr>
          <w:rFonts w:asciiTheme="minorHAnsi" w:hAnsiTheme="minorHAnsi"/>
        </w:rPr>
        <w:t>.</w:t>
      </w:r>
      <w:bookmarkStart w:id="2" w:name="_GoBack"/>
      <w:bookmarkEnd w:id="2"/>
    </w:p>
    <w:p w14:paraId="47BC2852" w14:textId="77777777" w:rsidR="000B0D3C" w:rsidRPr="001C2B1D" w:rsidRDefault="000B0D3C" w:rsidP="00AE4D93">
      <w:pPr>
        <w:pStyle w:val="NoSpacing"/>
        <w:rPr>
          <w:rFonts w:asciiTheme="minorHAnsi" w:hAnsiTheme="minorHAnsi"/>
        </w:rPr>
      </w:pPr>
    </w:p>
    <w:p w14:paraId="44CA197E" w14:textId="0C27E33E" w:rsidR="000B0D3C" w:rsidRPr="001C2B1D" w:rsidRDefault="000B0D3C" w:rsidP="009866A2">
      <w:pPr>
        <w:pStyle w:val="NoSpacing"/>
        <w:jc w:val="center"/>
        <w:rPr>
          <w:rFonts w:asciiTheme="minorHAnsi" w:hAnsiTheme="minorHAnsi"/>
          <w:b/>
          <w:bCs/>
        </w:rPr>
      </w:pPr>
      <w:r w:rsidRPr="001C2B1D">
        <w:rPr>
          <w:rFonts w:asciiTheme="minorHAnsi" w:hAnsiTheme="minorHAnsi"/>
        </w:rPr>
        <w:t># # #</w:t>
      </w:r>
    </w:p>
    <w:p w14:paraId="1840DD47" w14:textId="2012980D" w:rsidR="0033510D" w:rsidRPr="001C2B1D" w:rsidRDefault="00C87C68" w:rsidP="00C87C68">
      <w:pPr>
        <w:jc w:val="center"/>
        <w:rPr>
          <w:rFonts w:asciiTheme="minorHAnsi" w:hAnsiTheme="minorHAnsi"/>
          <w:i/>
          <w:sz w:val="22"/>
          <w:szCs w:val="22"/>
        </w:rPr>
      </w:pPr>
      <w:r w:rsidRPr="001C2B1D">
        <w:rPr>
          <w:rFonts w:asciiTheme="minorHAnsi" w:hAnsiTheme="minorHAnsi"/>
          <w:i/>
          <w:sz w:val="22"/>
          <w:szCs w:val="22"/>
        </w:rPr>
        <w:t>All Trademarks are the property of their respective owners</w:t>
      </w:r>
    </w:p>
    <w:sectPr w:rsidR="0033510D" w:rsidRPr="001C2B1D" w:rsidSect="00D878E5">
      <w:pgSz w:w="12240" w:h="15840"/>
      <w:pgMar w:top="1440" w:right="1440" w:bottom="54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44F98" w14:textId="77777777" w:rsidR="00FF51B1" w:rsidRDefault="00FF51B1" w:rsidP="00AE4D93">
      <w:r>
        <w:separator/>
      </w:r>
    </w:p>
  </w:endnote>
  <w:endnote w:type="continuationSeparator" w:id="0">
    <w:p w14:paraId="0BA38899" w14:textId="77777777" w:rsidR="00FF51B1" w:rsidRDefault="00FF51B1" w:rsidP="00AE4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3BBF8E" w14:textId="77777777" w:rsidR="00FF51B1" w:rsidRDefault="00FF51B1" w:rsidP="00AE4D93">
      <w:r>
        <w:separator/>
      </w:r>
    </w:p>
  </w:footnote>
  <w:footnote w:type="continuationSeparator" w:id="0">
    <w:p w14:paraId="24C561BD" w14:textId="77777777" w:rsidR="00FF51B1" w:rsidRDefault="00FF51B1" w:rsidP="00AE4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B127F"/>
    <w:multiLevelType w:val="hybridMultilevel"/>
    <w:tmpl w:val="9ABC9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00EC4"/>
    <w:multiLevelType w:val="hybridMultilevel"/>
    <w:tmpl w:val="35EE545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87E9A"/>
    <w:multiLevelType w:val="hybridMultilevel"/>
    <w:tmpl w:val="4EBCF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26B56"/>
    <w:multiLevelType w:val="hybridMultilevel"/>
    <w:tmpl w:val="232E0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8D0544"/>
    <w:multiLevelType w:val="hybridMultilevel"/>
    <w:tmpl w:val="0DCEF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443ED3"/>
    <w:multiLevelType w:val="hybridMultilevel"/>
    <w:tmpl w:val="B6847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921601"/>
    <w:multiLevelType w:val="hybridMultilevel"/>
    <w:tmpl w:val="A4DA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3C"/>
    <w:rsid w:val="0000177A"/>
    <w:rsid w:val="000032C2"/>
    <w:rsid w:val="00003D57"/>
    <w:rsid w:val="00004D53"/>
    <w:rsid w:val="00006DF6"/>
    <w:rsid w:val="00015C20"/>
    <w:rsid w:val="00015E5F"/>
    <w:rsid w:val="00016598"/>
    <w:rsid w:val="000204E7"/>
    <w:rsid w:val="00022B59"/>
    <w:rsid w:val="00023881"/>
    <w:rsid w:val="000262C2"/>
    <w:rsid w:val="00026DED"/>
    <w:rsid w:val="00027B9F"/>
    <w:rsid w:val="00032AB3"/>
    <w:rsid w:val="0003668B"/>
    <w:rsid w:val="000408CF"/>
    <w:rsid w:val="00042156"/>
    <w:rsid w:val="0004415F"/>
    <w:rsid w:val="000454C4"/>
    <w:rsid w:val="00045C86"/>
    <w:rsid w:val="00051131"/>
    <w:rsid w:val="00052B7A"/>
    <w:rsid w:val="00054936"/>
    <w:rsid w:val="00054C40"/>
    <w:rsid w:val="000609C8"/>
    <w:rsid w:val="000763BF"/>
    <w:rsid w:val="0007768F"/>
    <w:rsid w:val="00081FA7"/>
    <w:rsid w:val="00082BDB"/>
    <w:rsid w:val="000838DA"/>
    <w:rsid w:val="00091B65"/>
    <w:rsid w:val="000920DB"/>
    <w:rsid w:val="00097FE2"/>
    <w:rsid w:val="000A51A3"/>
    <w:rsid w:val="000B0D3C"/>
    <w:rsid w:val="000B3F7E"/>
    <w:rsid w:val="000C2A5F"/>
    <w:rsid w:val="000C4BE9"/>
    <w:rsid w:val="000C6957"/>
    <w:rsid w:val="000C7DF3"/>
    <w:rsid w:val="000D218D"/>
    <w:rsid w:val="000D2541"/>
    <w:rsid w:val="000D28A3"/>
    <w:rsid w:val="000E0169"/>
    <w:rsid w:val="000E659C"/>
    <w:rsid w:val="000F371F"/>
    <w:rsid w:val="000F6E13"/>
    <w:rsid w:val="000F7F78"/>
    <w:rsid w:val="00100B6E"/>
    <w:rsid w:val="00117E58"/>
    <w:rsid w:val="00122796"/>
    <w:rsid w:val="00122857"/>
    <w:rsid w:val="00125175"/>
    <w:rsid w:val="0012593B"/>
    <w:rsid w:val="001301E8"/>
    <w:rsid w:val="001313C1"/>
    <w:rsid w:val="00131AEC"/>
    <w:rsid w:val="00134CF3"/>
    <w:rsid w:val="00136B93"/>
    <w:rsid w:val="00140E4A"/>
    <w:rsid w:val="001414DA"/>
    <w:rsid w:val="001430DB"/>
    <w:rsid w:val="0014487F"/>
    <w:rsid w:val="00144FB5"/>
    <w:rsid w:val="001513D8"/>
    <w:rsid w:val="00152926"/>
    <w:rsid w:val="00156185"/>
    <w:rsid w:val="00157576"/>
    <w:rsid w:val="001628D7"/>
    <w:rsid w:val="001630A1"/>
    <w:rsid w:val="0016449E"/>
    <w:rsid w:val="00171FBD"/>
    <w:rsid w:val="00174A9C"/>
    <w:rsid w:val="00175820"/>
    <w:rsid w:val="001761F4"/>
    <w:rsid w:val="00176283"/>
    <w:rsid w:val="00176EF8"/>
    <w:rsid w:val="00177E58"/>
    <w:rsid w:val="001808A8"/>
    <w:rsid w:val="001849CE"/>
    <w:rsid w:val="00187DF0"/>
    <w:rsid w:val="001903C3"/>
    <w:rsid w:val="00192191"/>
    <w:rsid w:val="001921C5"/>
    <w:rsid w:val="00192808"/>
    <w:rsid w:val="00193F07"/>
    <w:rsid w:val="001A4EE6"/>
    <w:rsid w:val="001A73E4"/>
    <w:rsid w:val="001A77A6"/>
    <w:rsid w:val="001B703A"/>
    <w:rsid w:val="001C1919"/>
    <w:rsid w:val="001C2B1D"/>
    <w:rsid w:val="001C2D7E"/>
    <w:rsid w:val="001C37AF"/>
    <w:rsid w:val="001C41E9"/>
    <w:rsid w:val="001C72B2"/>
    <w:rsid w:val="001D0864"/>
    <w:rsid w:val="001D17D0"/>
    <w:rsid w:val="001D3826"/>
    <w:rsid w:val="001D7551"/>
    <w:rsid w:val="001F1250"/>
    <w:rsid w:val="001F3D75"/>
    <w:rsid w:val="001F4A24"/>
    <w:rsid w:val="00212BC3"/>
    <w:rsid w:val="002200F9"/>
    <w:rsid w:val="00221C3F"/>
    <w:rsid w:val="00231D8B"/>
    <w:rsid w:val="002328BE"/>
    <w:rsid w:val="002334A0"/>
    <w:rsid w:val="00234928"/>
    <w:rsid w:val="002416EC"/>
    <w:rsid w:val="00247241"/>
    <w:rsid w:val="002478E1"/>
    <w:rsid w:val="00253A1E"/>
    <w:rsid w:val="00256F7B"/>
    <w:rsid w:val="0025774D"/>
    <w:rsid w:val="00261984"/>
    <w:rsid w:val="0026678C"/>
    <w:rsid w:val="00270247"/>
    <w:rsid w:val="00272323"/>
    <w:rsid w:val="00273C12"/>
    <w:rsid w:val="002746B6"/>
    <w:rsid w:val="00276A48"/>
    <w:rsid w:val="002844CB"/>
    <w:rsid w:val="002861D4"/>
    <w:rsid w:val="002875C3"/>
    <w:rsid w:val="00287F6C"/>
    <w:rsid w:val="002904CE"/>
    <w:rsid w:val="002948B9"/>
    <w:rsid w:val="002A4B28"/>
    <w:rsid w:val="002A5466"/>
    <w:rsid w:val="002B003D"/>
    <w:rsid w:val="002B2FB4"/>
    <w:rsid w:val="002B51AF"/>
    <w:rsid w:val="002B538A"/>
    <w:rsid w:val="002C00B1"/>
    <w:rsid w:val="002C17D4"/>
    <w:rsid w:val="002C1D73"/>
    <w:rsid w:val="002C27BC"/>
    <w:rsid w:val="002C29C8"/>
    <w:rsid w:val="002C3BC1"/>
    <w:rsid w:val="002C5BE2"/>
    <w:rsid w:val="002D020C"/>
    <w:rsid w:val="002D0CCF"/>
    <w:rsid w:val="002D1C49"/>
    <w:rsid w:val="002D356E"/>
    <w:rsid w:val="002D638C"/>
    <w:rsid w:val="002E0A84"/>
    <w:rsid w:val="002E10BC"/>
    <w:rsid w:val="002E60F8"/>
    <w:rsid w:val="002E7802"/>
    <w:rsid w:val="002F4D7E"/>
    <w:rsid w:val="003011A4"/>
    <w:rsid w:val="00303C30"/>
    <w:rsid w:val="00311084"/>
    <w:rsid w:val="00321D32"/>
    <w:rsid w:val="003249CD"/>
    <w:rsid w:val="003250D8"/>
    <w:rsid w:val="00325BE7"/>
    <w:rsid w:val="00327A27"/>
    <w:rsid w:val="0033197C"/>
    <w:rsid w:val="00332D57"/>
    <w:rsid w:val="00334689"/>
    <w:rsid w:val="0033510D"/>
    <w:rsid w:val="0033566C"/>
    <w:rsid w:val="003401FF"/>
    <w:rsid w:val="0034158C"/>
    <w:rsid w:val="00344D13"/>
    <w:rsid w:val="00346276"/>
    <w:rsid w:val="00347F8E"/>
    <w:rsid w:val="003507BD"/>
    <w:rsid w:val="0035102A"/>
    <w:rsid w:val="003515F4"/>
    <w:rsid w:val="00354C91"/>
    <w:rsid w:val="00355744"/>
    <w:rsid w:val="003728F0"/>
    <w:rsid w:val="0037450A"/>
    <w:rsid w:val="00374D2A"/>
    <w:rsid w:val="003800A3"/>
    <w:rsid w:val="00382429"/>
    <w:rsid w:val="0038266E"/>
    <w:rsid w:val="00382A33"/>
    <w:rsid w:val="00385A3A"/>
    <w:rsid w:val="0039021D"/>
    <w:rsid w:val="0039243B"/>
    <w:rsid w:val="003944DC"/>
    <w:rsid w:val="00395E64"/>
    <w:rsid w:val="00397505"/>
    <w:rsid w:val="003A03A9"/>
    <w:rsid w:val="003A2CEA"/>
    <w:rsid w:val="003B1566"/>
    <w:rsid w:val="003B557F"/>
    <w:rsid w:val="003C099D"/>
    <w:rsid w:val="003D1221"/>
    <w:rsid w:val="003D1E9E"/>
    <w:rsid w:val="003D4F7C"/>
    <w:rsid w:val="003D6AB9"/>
    <w:rsid w:val="003D7FAD"/>
    <w:rsid w:val="003E2565"/>
    <w:rsid w:val="003E2989"/>
    <w:rsid w:val="003E468E"/>
    <w:rsid w:val="003E5CE9"/>
    <w:rsid w:val="003E62AB"/>
    <w:rsid w:val="003E6C71"/>
    <w:rsid w:val="003E74B3"/>
    <w:rsid w:val="003F064B"/>
    <w:rsid w:val="003F4F44"/>
    <w:rsid w:val="003F5125"/>
    <w:rsid w:val="00402C7B"/>
    <w:rsid w:val="00406EA0"/>
    <w:rsid w:val="004127A8"/>
    <w:rsid w:val="0041727E"/>
    <w:rsid w:val="00422D63"/>
    <w:rsid w:val="004235B1"/>
    <w:rsid w:val="00424A54"/>
    <w:rsid w:val="004275EB"/>
    <w:rsid w:val="0042786D"/>
    <w:rsid w:val="0043002C"/>
    <w:rsid w:val="004349F3"/>
    <w:rsid w:val="00435318"/>
    <w:rsid w:val="00435793"/>
    <w:rsid w:val="00445512"/>
    <w:rsid w:val="00454B44"/>
    <w:rsid w:val="00457D7A"/>
    <w:rsid w:val="00464BA2"/>
    <w:rsid w:val="00470C48"/>
    <w:rsid w:val="00471168"/>
    <w:rsid w:val="004800CA"/>
    <w:rsid w:val="004807A3"/>
    <w:rsid w:val="004839E6"/>
    <w:rsid w:val="0048545D"/>
    <w:rsid w:val="00485A52"/>
    <w:rsid w:val="004878BA"/>
    <w:rsid w:val="004879AE"/>
    <w:rsid w:val="0049288E"/>
    <w:rsid w:val="00496A78"/>
    <w:rsid w:val="004A3C86"/>
    <w:rsid w:val="004A7A4B"/>
    <w:rsid w:val="004B2C72"/>
    <w:rsid w:val="004B786F"/>
    <w:rsid w:val="004C1F3A"/>
    <w:rsid w:val="004C232B"/>
    <w:rsid w:val="004C31A5"/>
    <w:rsid w:val="004C4F52"/>
    <w:rsid w:val="004D2883"/>
    <w:rsid w:val="004D5C28"/>
    <w:rsid w:val="004E37EF"/>
    <w:rsid w:val="004E3908"/>
    <w:rsid w:val="004E39E4"/>
    <w:rsid w:val="004E4726"/>
    <w:rsid w:val="004F67F6"/>
    <w:rsid w:val="0050007D"/>
    <w:rsid w:val="00502795"/>
    <w:rsid w:val="00503A98"/>
    <w:rsid w:val="0050541F"/>
    <w:rsid w:val="00505469"/>
    <w:rsid w:val="005070E5"/>
    <w:rsid w:val="0051178F"/>
    <w:rsid w:val="005117B7"/>
    <w:rsid w:val="00513130"/>
    <w:rsid w:val="005143D0"/>
    <w:rsid w:val="00515C17"/>
    <w:rsid w:val="00516D2B"/>
    <w:rsid w:val="00520149"/>
    <w:rsid w:val="0052219C"/>
    <w:rsid w:val="0054077F"/>
    <w:rsid w:val="005408D4"/>
    <w:rsid w:val="005425FB"/>
    <w:rsid w:val="00542BF8"/>
    <w:rsid w:val="005530F6"/>
    <w:rsid w:val="0055404B"/>
    <w:rsid w:val="00554A45"/>
    <w:rsid w:val="00556F61"/>
    <w:rsid w:val="005577C9"/>
    <w:rsid w:val="00560A70"/>
    <w:rsid w:val="005627BE"/>
    <w:rsid w:val="00565462"/>
    <w:rsid w:val="00570133"/>
    <w:rsid w:val="00571254"/>
    <w:rsid w:val="00576D97"/>
    <w:rsid w:val="00580378"/>
    <w:rsid w:val="00580A36"/>
    <w:rsid w:val="005833AE"/>
    <w:rsid w:val="00586F11"/>
    <w:rsid w:val="00587DBA"/>
    <w:rsid w:val="005937BF"/>
    <w:rsid w:val="00594F55"/>
    <w:rsid w:val="00597F2C"/>
    <w:rsid w:val="005A0838"/>
    <w:rsid w:val="005A340C"/>
    <w:rsid w:val="005A3F63"/>
    <w:rsid w:val="005A420C"/>
    <w:rsid w:val="005A525F"/>
    <w:rsid w:val="005A7D9A"/>
    <w:rsid w:val="005B577A"/>
    <w:rsid w:val="005C1753"/>
    <w:rsid w:val="005C7600"/>
    <w:rsid w:val="005C7FBC"/>
    <w:rsid w:val="005D3C75"/>
    <w:rsid w:val="005D456D"/>
    <w:rsid w:val="005D6DBD"/>
    <w:rsid w:val="005E1C9B"/>
    <w:rsid w:val="005E25C8"/>
    <w:rsid w:val="005E2686"/>
    <w:rsid w:val="005E2A5F"/>
    <w:rsid w:val="005E7D72"/>
    <w:rsid w:val="005F1F96"/>
    <w:rsid w:val="005F21D8"/>
    <w:rsid w:val="005F31E9"/>
    <w:rsid w:val="005F4119"/>
    <w:rsid w:val="005F41C4"/>
    <w:rsid w:val="006074E3"/>
    <w:rsid w:val="006104A2"/>
    <w:rsid w:val="00611C0C"/>
    <w:rsid w:val="00612905"/>
    <w:rsid w:val="0061318E"/>
    <w:rsid w:val="00613413"/>
    <w:rsid w:val="0061708C"/>
    <w:rsid w:val="00617D9A"/>
    <w:rsid w:val="00636BA4"/>
    <w:rsid w:val="00640436"/>
    <w:rsid w:val="00640E98"/>
    <w:rsid w:val="00641522"/>
    <w:rsid w:val="00644E3A"/>
    <w:rsid w:val="00655736"/>
    <w:rsid w:val="0065686B"/>
    <w:rsid w:val="00661CFE"/>
    <w:rsid w:val="0066307F"/>
    <w:rsid w:val="00663752"/>
    <w:rsid w:val="0066483D"/>
    <w:rsid w:val="006655F8"/>
    <w:rsid w:val="006657A3"/>
    <w:rsid w:val="00667676"/>
    <w:rsid w:val="00667916"/>
    <w:rsid w:val="006758B1"/>
    <w:rsid w:val="00676624"/>
    <w:rsid w:val="00686384"/>
    <w:rsid w:val="0068642B"/>
    <w:rsid w:val="006973C6"/>
    <w:rsid w:val="006A04F0"/>
    <w:rsid w:val="006A0ECB"/>
    <w:rsid w:val="006A1F33"/>
    <w:rsid w:val="006A3CE2"/>
    <w:rsid w:val="006A5650"/>
    <w:rsid w:val="006B387C"/>
    <w:rsid w:val="006B3D06"/>
    <w:rsid w:val="006B6A82"/>
    <w:rsid w:val="006B7EF5"/>
    <w:rsid w:val="006C314E"/>
    <w:rsid w:val="006C39F2"/>
    <w:rsid w:val="006C5044"/>
    <w:rsid w:val="006D5E53"/>
    <w:rsid w:val="006D61B9"/>
    <w:rsid w:val="006E0550"/>
    <w:rsid w:val="006E0BDB"/>
    <w:rsid w:val="006E71C8"/>
    <w:rsid w:val="006E7919"/>
    <w:rsid w:val="006F411B"/>
    <w:rsid w:val="006F6EB2"/>
    <w:rsid w:val="00701552"/>
    <w:rsid w:val="007100C8"/>
    <w:rsid w:val="007143C4"/>
    <w:rsid w:val="0071686E"/>
    <w:rsid w:val="00717C74"/>
    <w:rsid w:val="007215CD"/>
    <w:rsid w:val="00726A76"/>
    <w:rsid w:val="00730EB6"/>
    <w:rsid w:val="00732293"/>
    <w:rsid w:val="00732FAA"/>
    <w:rsid w:val="007333AA"/>
    <w:rsid w:val="007409C9"/>
    <w:rsid w:val="00753FE0"/>
    <w:rsid w:val="007546EF"/>
    <w:rsid w:val="0076413C"/>
    <w:rsid w:val="0076455C"/>
    <w:rsid w:val="00764E2E"/>
    <w:rsid w:val="00776D15"/>
    <w:rsid w:val="00783430"/>
    <w:rsid w:val="007909F6"/>
    <w:rsid w:val="00790F01"/>
    <w:rsid w:val="007943CC"/>
    <w:rsid w:val="00796354"/>
    <w:rsid w:val="007A665B"/>
    <w:rsid w:val="007C3903"/>
    <w:rsid w:val="007D2B09"/>
    <w:rsid w:val="007D3B39"/>
    <w:rsid w:val="007D4427"/>
    <w:rsid w:val="007D61D0"/>
    <w:rsid w:val="007D6C32"/>
    <w:rsid w:val="007E5FBF"/>
    <w:rsid w:val="007F10AD"/>
    <w:rsid w:val="007F401A"/>
    <w:rsid w:val="007F6010"/>
    <w:rsid w:val="0080514D"/>
    <w:rsid w:val="0080517C"/>
    <w:rsid w:val="00812769"/>
    <w:rsid w:val="00813C1A"/>
    <w:rsid w:val="00814CFE"/>
    <w:rsid w:val="008175A5"/>
    <w:rsid w:val="00821CF8"/>
    <w:rsid w:val="00823B48"/>
    <w:rsid w:val="00831DA1"/>
    <w:rsid w:val="008364E4"/>
    <w:rsid w:val="00836E13"/>
    <w:rsid w:val="00837E2E"/>
    <w:rsid w:val="00837EB3"/>
    <w:rsid w:val="008423F3"/>
    <w:rsid w:val="00843B37"/>
    <w:rsid w:val="008445A1"/>
    <w:rsid w:val="008455C4"/>
    <w:rsid w:val="00846F55"/>
    <w:rsid w:val="008478D5"/>
    <w:rsid w:val="008523C3"/>
    <w:rsid w:val="00854CF3"/>
    <w:rsid w:val="00854F7C"/>
    <w:rsid w:val="00855E0E"/>
    <w:rsid w:val="00855FE6"/>
    <w:rsid w:val="00857C87"/>
    <w:rsid w:val="0086568F"/>
    <w:rsid w:val="00877915"/>
    <w:rsid w:val="0087798D"/>
    <w:rsid w:val="00877FC0"/>
    <w:rsid w:val="00882CA1"/>
    <w:rsid w:val="008937B5"/>
    <w:rsid w:val="008937B9"/>
    <w:rsid w:val="008956BE"/>
    <w:rsid w:val="008A2219"/>
    <w:rsid w:val="008A6F4E"/>
    <w:rsid w:val="008A7BF8"/>
    <w:rsid w:val="008B24E8"/>
    <w:rsid w:val="008B3294"/>
    <w:rsid w:val="008B5046"/>
    <w:rsid w:val="008C03C5"/>
    <w:rsid w:val="008C080C"/>
    <w:rsid w:val="008C17BF"/>
    <w:rsid w:val="008C2610"/>
    <w:rsid w:val="008C2B97"/>
    <w:rsid w:val="008D06F8"/>
    <w:rsid w:val="008D2060"/>
    <w:rsid w:val="008E730B"/>
    <w:rsid w:val="008E7318"/>
    <w:rsid w:val="008E74E0"/>
    <w:rsid w:val="008F02E8"/>
    <w:rsid w:val="008F3711"/>
    <w:rsid w:val="008F3E63"/>
    <w:rsid w:val="008F7949"/>
    <w:rsid w:val="00902E50"/>
    <w:rsid w:val="009045CD"/>
    <w:rsid w:val="00905E0F"/>
    <w:rsid w:val="00914EEF"/>
    <w:rsid w:val="00914FBF"/>
    <w:rsid w:val="00915701"/>
    <w:rsid w:val="00924B2B"/>
    <w:rsid w:val="009340F2"/>
    <w:rsid w:val="00942A47"/>
    <w:rsid w:val="009430AA"/>
    <w:rsid w:val="00944B46"/>
    <w:rsid w:val="00946A9B"/>
    <w:rsid w:val="00946D89"/>
    <w:rsid w:val="00953F7B"/>
    <w:rsid w:val="009548ED"/>
    <w:rsid w:val="0096036B"/>
    <w:rsid w:val="00961ED5"/>
    <w:rsid w:val="009639D9"/>
    <w:rsid w:val="00964230"/>
    <w:rsid w:val="00964A61"/>
    <w:rsid w:val="00964E1E"/>
    <w:rsid w:val="00965F06"/>
    <w:rsid w:val="00970BD2"/>
    <w:rsid w:val="009762A6"/>
    <w:rsid w:val="00977930"/>
    <w:rsid w:val="00984A42"/>
    <w:rsid w:val="00985D74"/>
    <w:rsid w:val="009866A2"/>
    <w:rsid w:val="00986894"/>
    <w:rsid w:val="00987C30"/>
    <w:rsid w:val="009911D7"/>
    <w:rsid w:val="00992912"/>
    <w:rsid w:val="00993170"/>
    <w:rsid w:val="0099417C"/>
    <w:rsid w:val="009A0001"/>
    <w:rsid w:val="009A26C3"/>
    <w:rsid w:val="009A3767"/>
    <w:rsid w:val="009A6F35"/>
    <w:rsid w:val="009B153F"/>
    <w:rsid w:val="009B37F6"/>
    <w:rsid w:val="009B7E87"/>
    <w:rsid w:val="009C1054"/>
    <w:rsid w:val="009C1C1B"/>
    <w:rsid w:val="009C2799"/>
    <w:rsid w:val="009C2FAC"/>
    <w:rsid w:val="009C625D"/>
    <w:rsid w:val="009D0FEA"/>
    <w:rsid w:val="009D444B"/>
    <w:rsid w:val="009D5215"/>
    <w:rsid w:val="009D66BA"/>
    <w:rsid w:val="009D7852"/>
    <w:rsid w:val="009E0EEE"/>
    <w:rsid w:val="009E3617"/>
    <w:rsid w:val="009F0D78"/>
    <w:rsid w:val="00A000A2"/>
    <w:rsid w:val="00A01106"/>
    <w:rsid w:val="00A01F3A"/>
    <w:rsid w:val="00A02A49"/>
    <w:rsid w:val="00A06864"/>
    <w:rsid w:val="00A06CF4"/>
    <w:rsid w:val="00A115A1"/>
    <w:rsid w:val="00A13B12"/>
    <w:rsid w:val="00A141E0"/>
    <w:rsid w:val="00A1482E"/>
    <w:rsid w:val="00A17D22"/>
    <w:rsid w:val="00A20297"/>
    <w:rsid w:val="00A2548A"/>
    <w:rsid w:val="00A25FA5"/>
    <w:rsid w:val="00A3277B"/>
    <w:rsid w:val="00A3397B"/>
    <w:rsid w:val="00A34B6F"/>
    <w:rsid w:val="00A3534F"/>
    <w:rsid w:val="00A423FD"/>
    <w:rsid w:val="00A53917"/>
    <w:rsid w:val="00A551B9"/>
    <w:rsid w:val="00A561A4"/>
    <w:rsid w:val="00A63BE6"/>
    <w:rsid w:val="00A6458F"/>
    <w:rsid w:val="00A66D0F"/>
    <w:rsid w:val="00A671AC"/>
    <w:rsid w:val="00A72640"/>
    <w:rsid w:val="00A73058"/>
    <w:rsid w:val="00A736D0"/>
    <w:rsid w:val="00A73B39"/>
    <w:rsid w:val="00A73E7D"/>
    <w:rsid w:val="00A742B8"/>
    <w:rsid w:val="00A742BC"/>
    <w:rsid w:val="00A744F6"/>
    <w:rsid w:val="00A747A0"/>
    <w:rsid w:val="00A81428"/>
    <w:rsid w:val="00A861D7"/>
    <w:rsid w:val="00A900A1"/>
    <w:rsid w:val="00A94F5A"/>
    <w:rsid w:val="00A97125"/>
    <w:rsid w:val="00AA6569"/>
    <w:rsid w:val="00AB2DB3"/>
    <w:rsid w:val="00AB4721"/>
    <w:rsid w:val="00AB479A"/>
    <w:rsid w:val="00AC18D3"/>
    <w:rsid w:val="00AC217C"/>
    <w:rsid w:val="00AC5C5F"/>
    <w:rsid w:val="00AD0F96"/>
    <w:rsid w:val="00AD42F1"/>
    <w:rsid w:val="00AD497D"/>
    <w:rsid w:val="00AE4D93"/>
    <w:rsid w:val="00AF28A5"/>
    <w:rsid w:val="00AF5667"/>
    <w:rsid w:val="00AF6913"/>
    <w:rsid w:val="00B071F4"/>
    <w:rsid w:val="00B07A56"/>
    <w:rsid w:val="00B10E2E"/>
    <w:rsid w:val="00B11C5F"/>
    <w:rsid w:val="00B11D9D"/>
    <w:rsid w:val="00B12A82"/>
    <w:rsid w:val="00B12C75"/>
    <w:rsid w:val="00B14C27"/>
    <w:rsid w:val="00B2043B"/>
    <w:rsid w:val="00B21EF5"/>
    <w:rsid w:val="00B24DA8"/>
    <w:rsid w:val="00B25097"/>
    <w:rsid w:val="00B3383C"/>
    <w:rsid w:val="00B342F1"/>
    <w:rsid w:val="00B354E6"/>
    <w:rsid w:val="00B362B2"/>
    <w:rsid w:val="00B40221"/>
    <w:rsid w:val="00B41D4E"/>
    <w:rsid w:val="00B43723"/>
    <w:rsid w:val="00B442BA"/>
    <w:rsid w:val="00B64EEB"/>
    <w:rsid w:val="00B66B80"/>
    <w:rsid w:val="00B66D6B"/>
    <w:rsid w:val="00B67615"/>
    <w:rsid w:val="00B70AF1"/>
    <w:rsid w:val="00B718A1"/>
    <w:rsid w:val="00B7235C"/>
    <w:rsid w:val="00B725CE"/>
    <w:rsid w:val="00B72BA6"/>
    <w:rsid w:val="00B72F73"/>
    <w:rsid w:val="00B74075"/>
    <w:rsid w:val="00B8102F"/>
    <w:rsid w:val="00B9145C"/>
    <w:rsid w:val="00B92CEE"/>
    <w:rsid w:val="00B92E7A"/>
    <w:rsid w:val="00B93B01"/>
    <w:rsid w:val="00B94A26"/>
    <w:rsid w:val="00B9626F"/>
    <w:rsid w:val="00BA0400"/>
    <w:rsid w:val="00BA06A6"/>
    <w:rsid w:val="00BA1CC1"/>
    <w:rsid w:val="00BA1F08"/>
    <w:rsid w:val="00BA3764"/>
    <w:rsid w:val="00BB16F9"/>
    <w:rsid w:val="00BC2A9C"/>
    <w:rsid w:val="00BC33E8"/>
    <w:rsid w:val="00BC526B"/>
    <w:rsid w:val="00BC559D"/>
    <w:rsid w:val="00BC6693"/>
    <w:rsid w:val="00BD34CE"/>
    <w:rsid w:val="00BD3D4D"/>
    <w:rsid w:val="00BD66AA"/>
    <w:rsid w:val="00BE7C09"/>
    <w:rsid w:val="00BF1576"/>
    <w:rsid w:val="00BF2FE8"/>
    <w:rsid w:val="00BF72A4"/>
    <w:rsid w:val="00C01184"/>
    <w:rsid w:val="00C01BDF"/>
    <w:rsid w:val="00C02163"/>
    <w:rsid w:val="00C04E5D"/>
    <w:rsid w:val="00C15085"/>
    <w:rsid w:val="00C15799"/>
    <w:rsid w:val="00C1799A"/>
    <w:rsid w:val="00C20376"/>
    <w:rsid w:val="00C23402"/>
    <w:rsid w:val="00C235B8"/>
    <w:rsid w:val="00C25B94"/>
    <w:rsid w:val="00C3340C"/>
    <w:rsid w:val="00C334C8"/>
    <w:rsid w:val="00C37B52"/>
    <w:rsid w:val="00C37BAC"/>
    <w:rsid w:val="00C40BFD"/>
    <w:rsid w:val="00C5160D"/>
    <w:rsid w:val="00C52AF7"/>
    <w:rsid w:val="00C52D3A"/>
    <w:rsid w:val="00C53675"/>
    <w:rsid w:val="00C53729"/>
    <w:rsid w:val="00C54BC8"/>
    <w:rsid w:val="00C54E8F"/>
    <w:rsid w:val="00C55313"/>
    <w:rsid w:val="00C61A35"/>
    <w:rsid w:val="00C63E6C"/>
    <w:rsid w:val="00C6418A"/>
    <w:rsid w:val="00C64653"/>
    <w:rsid w:val="00C65A27"/>
    <w:rsid w:val="00C80633"/>
    <w:rsid w:val="00C81254"/>
    <w:rsid w:val="00C87C68"/>
    <w:rsid w:val="00C93C57"/>
    <w:rsid w:val="00C9462F"/>
    <w:rsid w:val="00C96735"/>
    <w:rsid w:val="00CA0747"/>
    <w:rsid w:val="00CA45EF"/>
    <w:rsid w:val="00CA6734"/>
    <w:rsid w:val="00CB0C5F"/>
    <w:rsid w:val="00CB3888"/>
    <w:rsid w:val="00CB3C87"/>
    <w:rsid w:val="00CD7805"/>
    <w:rsid w:val="00CD7D0B"/>
    <w:rsid w:val="00CE3C44"/>
    <w:rsid w:val="00CE3E9D"/>
    <w:rsid w:val="00CF20E9"/>
    <w:rsid w:val="00CF51C4"/>
    <w:rsid w:val="00CF527B"/>
    <w:rsid w:val="00CF6DB7"/>
    <w:rsid w:val="00D0011A"/>
    <w:rsid w:val="00D036B9"/>
    <w:rsid w:val="00D116A6"/>
    <w:rsid w:val="00D11E67"/>
    <w:rsid w:val="00D12365"/>
    <w:rsid w:val="00D12B96"/>
    <w:rsid w:val="00D12F45"/>
    <w:rsid w:val="00D157B1"/>
    <w:rsid w:val="00D15D5C"/>
    <w:rsid w:val="00D21F76"/>
    <w:rsid w:val="00D223E4"/>
    <w:rsid w:val="00D2397E"/>
    <w:rsid w:val="00D2681F"/>
    <w:rsid w:val="00D32629"/>
    <w:rsid w:val="00D347E2"/>
    <w:rsid w:val="00D41462"/>
    <w:rsid w:val="00D472F2"/>
    <w:rsid w:val="00D5036B"/>
    <w:rsid w:val="00D50883"/>
    <w:rsid w:val="00D519FD"/>
    <w:rsid w:val="00D52518"/>
    <w:rsid w:val="00D5477A"/>
    <w:rsid w:val="00D5668D"/>
    <w:rsid w:val="00D570D8"/>
    <w:rsid w:val="00D57703"/>
    <w:rsid w:val="00D6005E"/>
    <w:rsid w:val="00D602A3"/>
    <w:rsid w:val="00D610C1"/>
    <w:rsid w:val="00D62612"/>
    <w:rsid w:val="00D648B3"/>
    <w:rsid w:val="00D660F8"/>
    <w:rsid w:val="00D7246A"/>
    <w:rsid w:val="00D72504"/>
    <w:rsid w:val="00D73C8D"/>
    <w:rsid w:val="00D80F24"/>
    <w:rsid w:val="00D86529"/>
    <w:rsid w:val="00D878E5"/>
    <w:rsid w:val="00D953D9"/>
    <w:rsid w:val="00D96170"/>
    <w:rsid w:val="00DA05BE"/>
    <w:rsid w:val="00DA1857"/>
    <w:rsid w:val="00DA1DC0"/>
    <w:rsid w:val="00DA4A1B"/>
    <w:rsid w:val="00DA69FD"/>
    <w:rsid w:val="00DA7BCB"/>
    <w:rsid w:val="00DB1399"/>
    <w:rsid w:val="00DB3FCA"/>
    <w:rsid w:val="00DB7E11"/>
    <w:rsid w:val="00DC0826"/>
    <w:rsid w:val="00DC192D"/>
    <w:rsid w:val="00DC199E"/>
    <w:rsid w:val="00DC2314"/>
    <w:rsid w:val="00DD02A1"/>
    <w:rsid w:val="00DD0C9D"/>
    <w:rsid w:val="00DD49DE"/>
    <w:rsid w:val="00DD522F"/>
    <w:rsid w:val="00DD60B2"/>
    <w:rsid w:val="00DE09FC"/>
    <w:rsid w:val="00DE1F03"/>
    <w:rsid w:val="00DE36C7"/>
    <w:rsid w:val="00DF2F79"/>
    <w:rsid w:val="00DF71B5"/>
    <w:rsid w:val="00DF76A6"/>
    <w:rsid w:val="00E023A2"/>
    <w:rsid w:val="00E032F0"/>
    <w:rsid w:val="00E06DC1"/>
    <w:rsid w:val="00E0762E"/>
    <w:rsid w:val="00E100D6"/>
    <w:rsid w:val="00E1036A"/>
    <w:rsid w:val="00E115D8"/>
    <w:rsid w:val="00E11666"/>
    <w:rsid w:val="00E1347E"/>
    <w:rsid w:val="00E147E4"/>
    <w:rsid w:val="00E16FF0"/>
    <w:rsid w:val="00E17F85"/>
    <w:rsid w:val="00E20C3C"/>
    <w:rsid w:val="00E25168"/>
    <w:rsid w:val="00E279FE"/>
    <w:rsid w:val="00E301CB"/>
    <w:rsid w:val="00E3022A"/>
    <w:rsid w:val="00E3571A"/>
    <w:rsid w:val="00E405F4"/>
    <w:rsid w:val="00E44F2F"/>
    <w:rsid w:val="00E45BA7"/>
    <w:rsid w:val="00E4688C"/>
    <w:rsid w:val="00E5035D"/>
    <w:rsid w:val="00E5382B"/>
    <w:rsid w:val="00E542C1"/>
    <w:rsid w:val="00E634B3"/>
    <w:rsid w:val="00E66702"/>
    <w:rsid w:val="00E66D22"/>
    <w:rsid w:val="00E6793C"/>
    <w:rsid w:val="00E709C9"/>
    <w:rsid w:val="00E70E9B"/>
    <w:rsid w:val="00E746C5"/>
    <w:rsid w:val="00E76ABE"/>
    <w:rsid w:val="00E81F63"/>
    <w:rsid w:val="00E829E0"/>
    <w:rsid w:val="00E82FCC"/>
    <w:rsid w:val="00E838D6"/>
    <w:rsid w:val="00E8442E"/>
    <w:rsid w:val="00E84790"/>
    <w:rsid w:val="00E84D18"/>
    <w:rsid w:val="00E937CD"/>
    <w:rsid w:val="00EA0F58"/>
    <w:rsid w:val="00EA399B"/>
    <w:rsid w:val="00EA47D0"/>
    <w:rsid w:val="00EA494F"/>
    <w:rsid w:val="00EA6E7A"/>
    <w:rsid w:val="00EA70EC"/>
    <w:rsid w:val="00EA711F"/>
    <w:rsid w:val="00EA71EE"/>
    <w:rsid w:val="00EA78EB"/>
    <w:rsid w:val="00EB04F2"/>
    <w:rsid w:val="00EB4E89"/>
    <w:rsid w:val="00EB67F0"/>
    <w:rsid w:val="00EC33AC"/>
    <w:rsid w:val="00EC496C"/>
    <w:rsid w:val="00EC52CA"/>
    <w:rsid w:val="00ED05DE"/>
    <w:rsid w:val="00ED0835"/>
    <w:rsid w:val="00EE05A2"/>
    <w:rsid w:val="00EE4688"/>
    <w:rsid w:val="00EE5D6D"/>
    <w:rsid w:val="00EE61E7"/>
    <w:rsid w:val="00EE6588"/>
    <w:rsid w:val="00EE6CB6"/>
    <w:rsid w:val="00EF1230"/>
    <w:rsid w:val="00EF2577"/>
    <w:rsid w:val="00EF2B77"/>
    <w:rsid w:val="00EF5020"/>
    <w:rsid w:val="00EF5D95"/>
    <w:rsid w:val="00EF7D16"/>
    <w:rsid w:val="00F024D0"/>
    <w:rsid w:val="00F025B6"/>
    <w:rsid w:val="00F04A87"/>
    <w:rsid w:val="00F07D14"/>
    <w:rsid w:val="00F11270"/>
    <w:rsid w:val="00F1559C"/>
    <w:rsid w:val="00F15ECD"/>
    <w:rsid w:val="00F16583"/>
    <w:rsid w:val="00F203C4"/>
    <w:rsid w:val="00F3022F"/>
    <w:rsid w:val="00F30B72"/>
    <w:rsid w:val="00F31704"/>
    <w:rsid w:val="00F31BD8"/>
    <w:rsid w:val="00F324F2"/>
    <w:rsid w:val="00F32F77"/>
    <w:rsid w:val="00F33B30"/>
    <w:rsid w:val="00F3783F"/>
    <w:rsid w:val="00F444BF"/>
    <w:rsid w:val="00F469AC"/>
    <w:rsid w:val="00F50854"/>
    <w:rsid w:val="00F51506"/>
    <w:rsid w:val="00F5205A"/>
    <w:rsid w:val="00F52E78"/>
    <w:rsid w:val="00F567F1"/>
    <w:rsid w:val="00F57642"/>
    <w:rsid w:val="00F61C0B"/>
    <w:rsid w:val="00F63208"/>
    <w:rsid w:val="00F662BD"/>
    <w:rsid w:val="00F70D3F"/>
    <w:rsid w:val="00F778A5"/>
    <w:rsid w:val="00F82652"/>
    <w:rsid w:val="00F8326D"/>
    <w:rsid w:val="00F834CC"/>
    <w:rsid w:val="00F91BF6"/>
    <w:rsid w:val="00F91E44"/>
    <w:rsid w:val="00F9594A"/>
    <w:rsid w:val="00F9651C"/>
    <w:rsid w:val="00F96E88"/>
    <w:rsid w:val="00FA3C53"/>
    <w:rsid w:val="00FA4E74"/>
    <w:rsid w:val="00FA77AA"/>
    <w:rsid w:val="00FB1DE1"/>
    <w:rsid w:val="00FB21A9"/>
    <w:rsid w:val="00FB3367"/>
    <w:rsid w:val="00FB7A53"/>
    <w:rsid w:val="00FC3E6B"/>
    <w:rsid w:val="00FC4DF3"/>
    <w:rsid w:val="00FD6089"/>
    <w:rsid w:val="00FD6ACC"/>
    <w:rsid w:val="00FD6F70"/>
    <w:rsid w:val="00FD77EC"/>
    <w:rsid w:val="00FE6791"/>
    <w:rsid w:val="00FF03D1"/>
    <w:rsid w:val="00FF0521"/>
    <w:rsid w:val="00FF088A"/>
    <w:rsid w:val="00FF2834"/>
    <w:rsid w:val="00FF51B1"/>
    <w:rsid w:val="00FF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3DBFF01"/>
  <w15:docId w15:val="{AE347CB4-FEB7-4432-BD7E-3CDD5933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D3C"/>
    <w:rPr>
      <w:rFonts w:eastAsia="MS Mincho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B92CE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AE4D93"/>
    <w:pPr>
      <w:keepNext/>
      <w:outlineLvl w:val="1"/>
    </w:pPr>
    <w:rPr>
      <w:rFonts w:eastAsia="Calibri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B0D3C"/>
    <w:rPr>
      <w:rFonts w:ascii="Gill Sans MT" w:eastAsia="Calibri" w:hAnsi="Gill Sans MT"/>
      <w:color w:val="FFFFFF"/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locked/>
    <w:rsid w:val="000B0D3C"/>
    <w:rPr>
      <w:rFonts w:ascii="Gill Sans MT" w:eastAsia="Calibri" w:hAnsi="Gill Sans MT"/>
      <w:color w:val="FFFFFF"/>
      <w:sz w:val="22"/>
      <w:szCs w:val="24"/>
      <w:lang w:val="en-US" w:eastAsia="en-US" w:bidi="ar-SA"/>
    </w:rPr>
  </w:style>
  <w:style w:type="character" w:customStyle="1" w:styleId="text1">
    <w:name w:val="text1"/>
    <w:basedOn w:val="DefaultParagraphFont"/>
    <w:rsid w:val="000B0D3C"/>
    <w:rPr>
      <w:rFonts w:ascii="Arial" w:hAnsi="Arial" w:cs="Arial"/>
      <w:color w:val="333333"/>
      <w:sz w:val="13"/>
      <w:szCs w:val="13"/>
    </w:rPr>
  </w:style>
  <w:style w:type="character" w:styleId="Hyperlink">
    <w:name w:val="Hyperlink"/>
    <w:basedOn w:val="DefaultParagraphFont"/>
    <w:rsid w:val="000B0D3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AF56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5667"/>
    <w:rPr>
      <w:rFonts w:ascii="Tahoma" w:eastAsia="MS Mincho" w:hAnsi="Tahoma" w:cs="Tahoma"/>
      <w:sz w:val="16"/>
      <w:szCs w:val="16"/>
      <w:lang w:eastAsia="ja-JP"/>
    </w:rPr>
  </w:style>
  <w:style w:type="paragraph" w:styleId="Header">
    <w:name w:val="header"/>
    <w:basedOn w:val="Normal"/>
    <w:link w:val="HeaderChar"/>
    <w:rsid w:val="00AE4D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E4D93"/>
    <w:rPr>
      <w:rFonts w:eastAsia="MS Mincho"/>
      <w:sz w:val="24"/>
      <w:szCs w:val="24"/>
      <w:lang w:eastAsia="ja-JP"/>
    </w:rPr>
  </w:style>
  <w:style w:type="paragraph" w:styleId="Footer">
    <w:name w:val="footer"/>
    <w:basedOn w:val="Normal"/>
    <w:link w:val="FooterChar"/>
    <w:rsid w:val="00AE4D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E4D93"/>
    <w:rPr>
      <w:rFonts w:eastAsia="MS Mincho"/>
      <w:sz w:val="24"/>
      <w:szCs w:val="24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4D93"/>
    <w:rPr>
      <w:rFonts w:eastAsia="Calibri"/>
      <w:b/>
      <w:bCs/>
    </w:rPr>
  </w:style>
  <w:style w:type="character" w:styleId="Emphasis">
    <w:name w:val="Emphasis"/>
    <w:uiPriority w:val="20"/>
    <w:qFormat/>
    <w:rsid w:val="00AE4D93"/>
    <w:rPr>
      <w:i/>
      <w:iCs/>
    </w:rPr>
  </w:style>
  <w:style w:type="paragraph" w:styleId="NoSpacing">
    <w:name w:val="No Spacing"/>
    <w:basedOn w:val="Normal"/>
    <w:uiPriority w:val="1"/>
    <w:qFormat/>
    <w:rsid w:val="00AE4D93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rsid w:val="00837E2E"/>
  </w:style>
  <w:style w:type="character" w:styleId="CommentReference">
    <w:name w:val="annotation reference"/>
    <w:basedOn w:val="DefaultParagraphFont"/>
    <w:rsid w:val="00F567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67F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567F1"/>
    <w:rPr>
      <w:rFonts w:eastAsia="MS Mincho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56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67F1"/>
    <w:rPr>
      <w:rFonts w:eastAsia="MS Mincho"/>
      <w:b/>
      <w:bCs/>
      <w:lang w:eastAsia="ja-JP"/>
    </w:rPr>
  </w:style>
  <w:style w:type="paragraph" w:styleId="ListParagraph">
    <w:name w:val="List Paragraph"/>
    <w:basedOn w:val="Normal"/>
    <w:uiPriority w:val="34"/>
    <w:qFormat/>
    <w:rsid w:val="006E055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92CE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1184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 RELEASE</vt:lpstr>
    </vt:vector>
  </TitlesOfParts>
  <Company>CEA</Company>
  <LinksUpToDate>false</LinksUpToDate>
  <CharactersWithSpaces>7865</CharactersWithSpaces>
  <SharedDoc>false</SharedDoc>
  <HLinks>
    <vt:vector size="12" baseType="variant">
      <vt:variant>
        <vt:i4>4849730</vt:i4>
      </vt:variant>
      <vt:variant>
        <vt:i4>3</vt:i4>
      </vt:variant>
      <vt:variant>
        <vt:i4>0</vt:i4>
      </vt:variant>
      <vt:variant>
        <vt:i4>5</vt:i4>
      </vt:variant>
      <vt:variant>
        <vt:lpwstr>http://www.cesweb.org/Innovations</vt:lpwstr>
      </vt:variant>
      <vt:variant>
        <vt:lpwstr/>
      </vt:variant>
      <vt:variant>
        <vt:i4>2949160</vt:i4>
      </vt:variant>
      <vt:variant>
        <vt:i4>0</vt:i4>
      </vt:variant>
      <vt:variant>
        <vt:i4>0</vt:i4>
      </vt:variant>
      <vt:variant>
        <vt:i4>5</vt:i4>
      </vt:variant>
      <vt:variant>
        <vt:lpwstr>http://www.cesweb.org/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RELEASE</dc:title>
  <dc:creator>acarney</dc:creator>
  <cp:lastModifiedBy>Jennifer Asaro</cp:lastModifiedBy>
  <cp:revision>4</cp:revision>
  <dcterms:created xsi:type="dcterms:W3CDTF">2018-02-25T23:04:00Z</dcterms:created>
  <dcterms:modified xsi:type="dcterms:W3CDTF">2018-02-25T23:10:00Z</dcterms:modified>
</cp:coreProperties>
</file>